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FF7410"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w:t>
      </w:r>
      <w:r w:rsidR="00AC70A4">
        <w:rPr>
          <w:rFonts w:ascii="Arial" w:hAnsi="Arial" w:cs="Arial"/>
          <w:b/>
          <w:color w:val="0070C0"/>
          <w:sz w:val="28"/>
          <w:szCs w:val="28"/>
        </w:rPr>
        <w:t xml:space="preserve">tanoviska </w:t>
      </w:r>
      <w:r w:rsidR="002F6F8A">
        <w:rPr>
          <w:rFonts w:ascii="Arial" w:hAnsi="Arial" w:cs="Arial"/>
          <w:b/>
          <w:color w:val="0070C0"/>
          <w:sz w:val="28"/>
          <w:szCs w:val="28"/>
        </w:rPr>
        <w:t>Rady pro výzkum, vývoj a inovace k </w:t>
      </w:r>
      <w:r w:rsidR="00E50754">
        <w:rPr>
          <w:rFonts w:ascii="Arial" w:hAnsi="Arial" w:cs="Arial"/>
          <w:b/>
          <w:color w:val="0070C0"/>
          <w:sz w:val="28"/>
          <w:szCs w:val="28"/>
        </w:rPr>
        <w:t>N</w:t>
      </w:r>
      <w:r w:rsidR="002F6F8A">
        <w:rPr>
          <w:rFonts w:ascii="Arial" w:hAnsi="Arial" w:cs="Arial"/>
          <w:b/>
          <w:color w:val="0070C0"/>
          <w:sz w:val="28"/>
          <w:szCs w:val="28"/>
        </w:rPr>
        <w:t xml:space="preserve">ávrhu </w:t>
      </w:r>
      <w:r w:rsidR="00E50754">
        <w:rPr>
          <w:rFonts w:ascii="Arial" w:hAnsi="Arial" w:cs="Arial"/>
          <w:b/>
          <w:color w:val="0070C0"/>
          <w:sz w:val="28"/>
          <w:szCs w:val="28"/>
        </w:rPr>
        <w:t>programu</w:t>
      </w:r>
      <w:r w:rsidR="002F6F8A">
        <w:rPr>
          <w:rFonts w:ascii="Arial" w:hAnsi="Arial" w:cs="Arial"/>
          <w:b/>
          <w:color w:val="0070C0"/>
          <w:sz w:val="28"/>
          <w:szCs w:val="28"/>
        </w:rPr>
        <w:t xml:space="preserve"> podpor</w:t>
      </w:r>
      <w:r w:rsidR="005D4B41">
        <w:rPr>
          <w:rFonts w:ascii="Arial" w:hAnsi="Arial" w:cs="Arial"/>
          <w:b/>
          <w:color w:val="0070C0"/>
          <w:sz w:val="28"/>
          <w:szCs w:val="28"/>
        </w:rPr>
        <w:t>y</w:t>
      </w:r>
      <w:r w:rsidR="002F6F8A">
        <w:rPr>
          <w:rFonts w:ascii="Arial" w:hAnsi="Arial" w:cs="Arial"/>
          <w:b/>
          <w:color w:val="0070C0"/>
          <w:sz w:val="28"/>
          <w:szCs w:val="28"/>
        </w:rPr>
        <w:t xml:space="preserve"> aplikovaného</w:t>
      </w:r>
      <w:r w:rsidR="00A81A8B">
        <w:rPr>
          <w:rFonts w:ascii="Arial" w:hAnsi="Arial" w:cs="Arial"/>
          <w:b/>
          <w:color w:val="0070C0"/>
          <w:sz w:val="28"/>
          <w:szCs w:val="28"/>
        </w:rPr>
        <w:t xml:space="preserve"> </w:t>
      </w:r>
      <w:r w:rsidR="00A81A8B" w:rsidRPr="00A81A8B">
        <w:rPr>
          <w:rFonts w:ascii="Arial" w:hAnsi="Arial" w:cs="Arial"/>
          <w:b/>
          <w:color w:val="0070C0"/>
          <w:sz w:val="28"/>
          <w:szCs w:val="28"/>
        </w:rPr>
        <w:t>výzkumu</w:t>
      </w:r>
      <w:r w:rsidR="005D4B41">
        <w:rPr>
          <w:rFonts w:ascii="Arial" w:hAnsi="Arial" w:cs="Arial"/>
          <w:b/>
          <w:color w:val="0070C0"/>
          <w:sz w:val="28"/>
          <w:szCs w:val="28"/>
        </w:rPr>
        <w:t xml:space="preserve"> a </w:t>
      </w:r>
      <w:r w:rsidR="00A81A8B" w:rsidRPr="00A81A8B">
        <w:rPr>
          <w:rFonts w:ascii="Arial" w:hAnsi="Arial" w:cs="Arial"/>
          <w:b/>
          <w:color w:val="0070C0"/>
          <w:sz w:val="28"/>
          <w:szCs w:val="28"/>
        </w:rPr>
        <w:t>experimentálního</w:t>
      </w:r>
      <w:r w:rsidR="005D4B41">
        <w:rPr>
          <w:rFonts w:ascii="Arial" w:hAnsi="Arial" w:cs="Arial"/>
          <w:b/>
          <w:color w:val="0070C0"/>
          <w:sz w:val="28"/>
          <w:szCs w:val="28"/>
        </w:rPr>
        <w:t> </w:t>
      </w:r>
      <w:r w:rsidR="00A81A8B" w:rsidRPr="00A81A8B">
        <w:rPr>
          <w:rFonts w:ascii="Arial" w:hAnsi="Arial" w:cs="Arial"/>
          <w:b/>
          <w:color w:val="0070C0"/>
          <w:sz w:val="28"/>
          <w:szCs w:val="28"/>
        </w:rPr>
        <w:t xml:space="preserve">vývoje </w:t>
      </w:r>
      <w:r w:rsidR="005D4B41">
        <w:rPr>
          <w:rFonts w:ascii="Arial" w:hAnsi="Arial" w:cs="Arial"/>
          <w:b/>
          <w:color w:val="0070C0"/>
          <w:sz w:val="28"/>
          <w:szCs w:val="28"/>
        </w:rPr>
        <w:t>DELTA</w:t>
      </w:r>
      <w:r w:rsidR="00B30DF1">
        <w:rPr>
          <w:rFonts w:ascii="Arial" w:hAnsi="Arial" w:cs="Arial"/>
          <w:b/>
          <w:color w:val="0070C0"/>
          <w:sz w:val="28"/>
          <w:szCs w:val="28"/>
        </w:rPr>
        <w:t> 2</w:t>
      </w:r>
    </w:p>
    <w:p w:rsidR="002F6F8A" w:rsidRPr="00B30DF1" w:rsidRDefault="001D724F" w:rsidP="00C65BD4">
      <w:pPr>
        <w:pStyle w:val="Odstavecseseznamem"/>
        <w:numPr>
          <w:ilvl w:val="0"/>
          <w:numId w:val="1"/>
        </w:numPr>
        <w:spacing w:after="120"/>
        <w:contextualSpacing w:val="0"/>
        <w:jc w:val="both"/>
        <w:rPr>
          <w:rFonts w:ascii="Arial" w:hAnsi="Arial" w:cs="Arial"/>
          <w:b/>
          <w:color w:val="0070C0"/>
        </w:rPr>
      </w:pPr>
      <w:r w:rsidRPr="00B30DF1">
        <w:rPr>
          <w:rFonts w:ascii="Arial" w:hAnsi="Arial" w:cs="Arial"/>
          <w:b/>
          <w:color w:val="0070C0"/>
        </w:rPr>
        <w:t xml:space="preserve">Způsob </w:t>
      </w:r>
      <w:r w:rsidR="00C31178" w:rsidRPr="00B30DF1">
        <w:rPr>
          <w:rFonts w:ascii="Arial" w:hAnsi="Arial" w:cs="Arial"/>
          <w:b/>
          <w:color w:val="0070C0"/>
        </w:rPr>
        <w:t xml:space="preserve">předložení </w:t>
      </w:r>
      <w:r w:rsidRPr="00B30DF1">
        <w:rPr>
          <w:rFonts w:ascii="Arial" w:hAnsi="Arial" w:cs="Arial"/>
          <w:b/>
          <w:color w:val="0070C0"/>
        </w:rPr>
        <w:t>návrhu</w:t>
      </w:r>
    </w:p>
    <w:p w:rsidR="005D4B41" w:rsidRPr="00B30DF1" w:rsidRDefault="00BC4F4A" w:rsidP="005D4B41">
      <w:pPr>
        <w:pStyle w:val="Zkladntext2"/>
        <w:spacing w:after="120"/>
        <w:ind w:left="3"/>
        <w:jc w:val="both"/>
        <w:rPr>
          <w:rFonts w:ascii="Arial" w:hAnsi="Arial" w:cs="Arial"/>
          <w:szCs w:val="24"/>
        </w:rPr>
      </w:pPr>
      <w:r>
        <w:rPr>
          <w:rFonts w:ascii="Arial" w:hAnsi="Arial" w:cs="Arial"/>
          <w:szCs w:val="24"/>
        </w:rPr>
        <w:t>N</w:t>
      </w:r>
      <w:r w:rsidR="00E50754">
        <w:rPr>
          <w:rFonts w:ascii="Arial" w:hAnsi="Arial" w:cs="Arial"/>
          <w:szCs w:val="24"/>
        </w:rPr>
        <w:t>ávrh p</w:t>
      </w:r>
      <w:r w:rsidRPr="00B30DF1">
        <w:rPr>
          <w:rFonts w:ascii="Arial" w:hAnsi="Arial" w:cs="Arial"/>
          <w:szCs w:val="24"/>
        </w:rPr>
        <w:t>rogram</w:t>
      </w:r>
      <w:r>
        <w:rPr>
          <w:rFonts w:ascii="Arial" w:hAnsi="Arial" w:cs="Arial"/>
          <w:szCs w:val="24"/>
        </w:rPr>
        <w:t>u</w:t>
      </w:r>
      <w:r w:rsidRPr="00B30DF1">
        <w:rPr>
          <w:rFonts w:ascii="Arial" w:hAnsi="Arial" w:cs="Arial"/>
          <w:szCs w:val="24"/>
        </w:rPr>
        <w:t xml:space="preserve"> podpory aplikovaného výzkumu a experimentálního vývoje DELTA 2 (dále jen „Program</w:t>
      </w:r>
      <w:r>
        <w:rPr>
          <w:rFonts w:ascii="Arial" w:hAnsi="Arial" w:cs="Arial"/>
          <w:szCs w:val="24"/>
        </w:rPr>
        <w:t xml:space="preserve"> DELTA 2</w:t>
      </w:r>
      <w:r w:rsidRPr="00B30DF1">
        <w:rPr>
          <w:rFonts w:ascii="Arial" w:hAnsi="Arial" w:cs="Arial"/>
          <w:szCs w:val="24"/>
        </w:rPr>
        <w:t xml:space="preserve">“) </w:t>
      </w:r>
      <w:r>
        <w:rPr>
          <w:rFonts w:ascii="Arial" w:hAnsi="Arial" w:cs="Arial"/>
          <w:szCs w:val="24"/>
        </w:rPr>
        <w:t xml:space="preserve">zaslal svým dopisem ze dne </w:t>
      </w:r>
      <w:r w:rsidRPr="00B30DF1">
        <w:rPr>
          <w:rFonts w:ascii="Arial" w:hAnsi="Arial" w:cs="Arial"/>
          <w:szCs w:val="24"/>
        </w:rPr>
        <w:t xml:space="preserve">24. srpna 2017 č. j. TACR/48-6/2017 </w:t>
      </w:r>
      <w:r>
        <w:rPr>
          <w:rFonts w:ascii="Arial" w:hAnsi="Arial" w:cs="Arial"/>
          <w:szCs w:val="24"/>
        </w:rPr>
        <w:t>p</w:t>
      </w:r>
      <w:r w:rsidRPr="00B30DF1">
        <w:rPr>
          <w:rFonts w:ascii="Arial" w:hAnsi="Arial" w:cs="Arial"/>
          <w:szCs w:val="24"/>
        </w:rPr>
        <w:t>ředseda Technologické agentury České republiky</w:t>
      </w:r>
      <w:r>
        <w:rPr>
          <w:rFonts w:ascii="Arial" w:hAnsi="Arial" w:cs="Arial"/>
          <w:szCs w:val="24"/>
        </w:rPr>
        <w:t xml:space="preserve"> (dále jen „TA</w:t>
      </w:r>
      <w:r w:rsidR="00AC70A4">
        <w:rPr>
          <w:rFonts w:ascii="Arial" w:hAnsi="Arial" w:cs="Arial"/>
          <w:szCs w:val="24"/>
        </w:rPr>
        <w:t> </w:t>
      </w:r>
      <w:r>
        <w:rPr>
          <w:rFonts w:ascii="Arial" w:hAnsi="Arial" w:cs="Arial"/>
          <w:szCs w:val="24"/>
        </w:rPr>
        <w:t>ČR“)</w:t>
      </w:r>
      <w:r w:rsidRPr="00B30DF1">
        <w:rPr>
          <w:rFonts w:ascii="Arial" w:hAnsi="Arial" w:cs="Arial"/>
          <w:szCs w:val="24"/>
        </w:rPr>
        <w:t xml:space="preserve"> </w:t>
      </w:r>
      <w:r w:rsidRPr="00B30DF1">
        <w:rPr>
          <w:rFonts w:ascii="Arial" w:hAnsi="Arial" w:cs="Arial"/>
          <w:szCs w:val="24"/>
          <w:shd w:val="clear" w:color="auto" w:fill="FFFFFF"/>
        </w:rPr>
        <w:t>Ing. Petr Očko, Ph.D</w:t>
      </w:r>
      <w:r>
        <w:rPr>
          <w:rFonts w:ascii="Arial" w:hAnsi="Arial" w:cs="Arial"/>
          <w:szCs w:val="24"/>
          <w:shd w:val="clear" w:color="auto" w:fill="FFFFFF"/>
        </w:rPr>
        <w:t>.</w:t>
      </w:r>
      <w:r w:rsidR="005D4B41" w:rsidRPr="00B30DF1">
        <w:rPr>
          <w:rFonts w:ascii="Arial" w:hAnsi="Arial" w:cs="Arial"/>
          <w:szCs w:val="24"/>
        </w:rPr>
        <w:t xml:space="preserve"> </w:t>
      </w:r>
    </w:p>
    <w:p w:rsidR="00B30DF1" w:rsidRDefault="00BC4F4A" w:rsidP="00B30DF1">
      <w:pPr>
        <w:spacing w:after="240"/>
        <w:jc w:val="both"/>
        <w:rPr>
          <w:rFonts w:ascii="Arial" w:hAnsi="Arial" w:cs="Arial"/>
        </w:rPr>
      </w:pPr>
      <w:r>
        <w:rPr>
          <w:rFonts w:ascii="Arial" w:hAnsi="Arial" w:cs="Arial"/>
        </w:rPr>
        <w:t xml:space="preserve">Program DELTA 2 </w:t>
      </w:r>
      <w:r w:rsidR="00B30DF1" w:rsidRPr="00B30DF1">
        <w:rPr>
          <w:rFonts w:ascii="Arial" w:hAnsi="Arial" w:cs="Arial"/>
        </w:rPr>
        <w:t>se Radě předkládá ke stanovisku podle § 5 odst. 2 zákona č.</w:t>
      </w:r>
      <w:r>
        <w:rPr>
          <w:rFonts w:ascii="Arial" w:hAnsi="Arial" w:cs="Arial"/>
        </w:rPr>
        <w:t> </w:t>
      </w:r>
      <w:r w:rsidR="00B30DF1" w:rsidRPr="00B30DF1">
        <w:rPr>
          <w:rFonts w:ascii="Arial" w:hAnsi="Arial" w:cs="Arial"/>
        </w:rPr>
        <w:t>130/2002 Sb., o</w:t>
      </w:r>
      <w:r w:rsidR="00485AF8">
        <w:rPr>
          <w:rFonts w:ascii="Arial" w:hAnsi="Arial" w:cs="Arial"/>
        </w:rPr>
        <w:t> </w:t>
      </w:r>
      <w:r w:rsidR="00B30DF1" w:rsidRPr="00B30DF1">
        <w:rPr>
          <w:rFonts w:ascii="Arial" w:hAnsi="Arial" w:cs="Arial"/>
        </w:rPr>
        <w:t>podpoře výzkumu, experimentálního vývoje a inovací z veřejných prostředků a</w:t>
      </w:r>
      <w:r w:rsidR="00485AF8">
        <w:rPr>
          <w:rFonts w:ascii="Arial" w:hAnsi="Arial" w:cs="Arial"/>
        </w:rPr>
        <w:t> </w:t>
      </w:r>
      <w:r w:rsidR="00B30DF1" w:rsidRPr="00B30DF1">
        <w:rPr>
          <w:rFonts w:ascii="Arial" w:hAnsi="Arial" w:cs="Arial"/>
        </w:rPr>
        <w:t>o</w:t>
      </w:r>
      <w:r w:rsidR="00485AF8">
        <w:rPr>
          <w:rFonts w:ascii="Arial" w:hAnsi="Arial" w:cs="Arial"/>
        </w:rPr>
        <w:t> </w:t>
      </w:r>
      <w:r w:rsidR="00B30DF1" w:rsidRPr="00B30DF1">
        <w:rPr>
          <w:rFonts w:ascii="Arial" w:hAnsi="Arial" w:cs="Arial"/>
        </w:rPr>
        <w:t>změně některých souvisejících zákonů (zákon o podpoře výzkumu, experimentálního vývoje a inovací), ve znění pozdějších předpisů (dále jen „zákon o</w:t>
      </w:r>
      <w:r w:rsidR="00485AF8">
        <w:rPr>
          <w:rFonts w:ascii="Arial" w:hAnsi="Arial" w:cs="Arial"/>
        </w:rPr>
        <w:t> </w:t>
      </w:r>
      <w:r w:rsidR="00B30DF1" w:rsidRPr="00B30DF1">
        <w:rPr>
          <w:rFonts w:ascii="Arial" w:hAnsi="Arial" w:cs="Arial"/>
        </w:rPr>
        <w:t>podpoře výzkumu a vývoje“).</w:t>
      </w:r>
    </w:p>
    <w:p w:rsidR="00BC4F4A" w:rsidRPr="00B30DF1" w:rsidRDefault="00FF2639" w:rsidP="00B30DF1">
      <w:pPr>
        <w:spacing w:after="240"/>
        <w:jc w:val="both"/>
        <w:rPr>
          <w:rFonts w:ascii="Arial" w:hAnsi="Arial" w:cs="Arial"/>
        </w:rPr>
      </w:pPr>
      <w:r>
        <w:rPr>
          <w:rFonts w:ascii="Arial" w:hAnsi="Arial" w:cs="Arial"/>
        </w:rPr>
        <w:t>TA ČR plní p</w:t>
      </w:r>
      <w:r w:rsidR="00BC4F4A">
        <w:rPr>
          <w:rFonts w:ascii="Arial" w:hAnsi="Arial" w:cs="Arial"/>
        </w:rPr>
        <w:t xml:space="preserve">ředložením </w:t>
      </w:r>
      <w:r>
        <w:rPr>
          <w:rFonts w:ascii="Arial" w:hAnsi="Arial" w:cs="Arial"/>
        </w:rPr>
        <w:t xml:space="preserve">návrhu </w:t>
      </w:r>
      <w:r w:rsidR="00BC4F4A">
        <w:rPr>
          <w:rFonts w:ascii="Arial" w:hAnsi="Arial" w:cs="Arial"/>
        </w:rPr>
        <w:t xml:space="preserve">Programu DELTA 2 </w:t>
      </w:r>
      <w:r>
        <w:rPr>
          <w:rFonts w:ascii="Arial" w:hAnsi="Arial" w:cs="Arial"/>
        </w:rPr>
        <w:t>úkol daný usnesením z 326.</w:t>
      </w:r>
      <w:r w:rsidR="007A1037">
        <w:rPr>
          <w:rFonts w:ascii="Arial" w:hAnsi="Arial" w:cs="Arial"/>
        </w:rPr>
        <w:t> </w:t>
      </w:r>
      <w:r>
        <w:rPr>
          <w:rFonts w:ascii="Arial" w:hAnsi="Arial" w:cs="Arial"/>
        </w:rPr>
        <w:t xml:space="preserve">zasedání Rady, které se konalo 26. května 2017. </w:t>
      </w:r>
      <w:r w:rsidR="00A22DCC">
        <w:rPr>
          <w:rFonts w:ascii="Arial" w:hAnsi="Arial" w:cs="Arial"/>
        </w:rPr>
        <w:t xml:space="preserve"> </w:t>
      </w:r>
    </w:p>
    <w:p w:rsidR="00C31178" w:rsidRPr="00441CFD" w:rsidRDefault="00C31178" w:rsidP="00C65BD4">
      <w:pPr>
        <w:pStyle w:val="Odstavecseseznamem"/>
        <w:numPr>
          <w:ilvl w:val="0"/>
          <w:numId w:val="1"/>
        </w:numPr>
        <w:spacing w:after="120"/>
        <w:jc w:val="both"/>
        <w:rPr>
          <w:rFonts w:ascii="Arial" w:hAnsi="Arial" w:cs="Arial"/>
          <w:b/>
          <w:color w:val="0070C0"/>
        </w:rPr>
      </w:pPr>
      <w:r w:rsidRPr="00441CFD">
        <w:rPr>
          <w:rFonts w:ascii="Arial" w:hAnsi="Arial" w:cs="Arial"/>
          <w:b/>
          <w:color w:val="0070C0"/>
        </w:rPr>
        <w:t>Způsob projednání návrhu</w:t>
      </w:r>
    </w:p>
    <w:p w:rsidR="00E14892" w:rsidRPr="00441CFD" w:rsidRDefault="005D4B41" w:rsidP="00E14892">
      <w:pPr>
        <w:spacing w:after="120"/>
        <w:ind w:left="3"/>
        <w:jc w:val="both"/>
        <w:rPr>
          <w:rFonts w:ascii="Arial" w:hAnsi="Arial" w:cs="Arial"/>
        </w:rPr>
      </w:pPr>
      <w:r w:rsidRPr="00441CFD">
        <w:rPr>
          <w:rFonts w:ascii="Arial" w:hAnsi="Arial" w:cs="Arial"/>
        </w:rPr>
        <w:t>Materiál byl projednán a stanovisko Rady schváleno na 32</w:t>
      </w:r>
      <w:r w:rsidR="00FF7410">
        <w:rPr>
          <w:rFonts w:ascii="Arial" w:hAnsi="Arial" w:cs="Arial"/>
        </w:rPr>
        <w:t>9</w:t>
      </w:r>
      <w:r w:rsidRPr="00441CFD">
        <w:rPr>
          <w:rFonts w:ascii="Arial" w:hAnsi="Arial" w:cs="Arial"/>
        </w:rPr>
        <w:t>. zasedání Rady, konaném dne 2</w:t>
      </w:r>
      <w:r w:rsidR="00FF7410">
        <w:rPr>
          <w:rFonts w:ascii="Arial" w:hAnsi="Arial" w:cs="Arial"/>
        </w:rPr>
        <w:t>7. října</w:t>
      </w:r>
      <w:r w:rsidRPr="00441CFD">
        <w:rPr>
          <w:rFonts w:ascii="Arial" w:hAnsi="Arial" w:cs="Arial"/>
        </w:rPr>
        <w:t xml:space="preserve"> 2017.</w:t>
      </w:r>
    </w:p>
    <w:p w:rsidR="005D4B41" w:rsidRPr="00441CFD" w:rsidRDefault="005D4B41" w:rsidP="00C65BD4">
      <w:pPr>
        <w:pStyle w:val="Odstavecseseznamem"/>
        <w:numPr>
          <w:ilvl w:val="0"/>
          <w:numId w:val="1"/>
        </w:numPr>
        <w:spacing w:after="120"/>
        <w:jc w:val="both"/>
        <w:rPr>
          <w:rFonts w:ascii="Arial" w:hAnsi="Arial" w:cs="Arial"/>
          <w:b/>
          <w:color w:val="0070C0"/>
        </w:rPr>
      </w:pPr>
      <w:r w:rsidRPr="00441CFD">
        <w:rPr>
          <w:rFonts w:ascii="Arial" w:hAnsi="Arial" w:cs="Arial"/>
          <w:b/>
          <w:color w:val="0070C0"/>
        </w:rPr>
        <w:t>Souhrn k Programu</w:t>
      </w:r>
    </w:p>
    <w:p w:rsidR="005D4B41" w:rsidRDefault="00FF2639" w:rsidP="00FF2639">
      <w:pPr>
        <w:tabs>
          <w:tab w:val="left" w:pos="540"/>
        </w:tabs>
        <w:spacing w:after="120"/>
        <w:ind w:left="3"/>
        <w:jc w:val="both"/>
        <w:rPr>
          <w:rFonts w:ascii="Arial" w:hAnsi="Arial" w:cs="Arial"/>
        </w:rPr>
      </w:pPr>
      <w:r>
        <w:rPr>
          <w:rFonts w:ascii="Arial" w:hAnsi="Arial" w:cs="Arial"/>
        </w:rPr>
        <w:t>U</w:t>
      </w:r>
      <w:r w:rsidRPr="00231E35">
        <w:rPr>
          <w:rFonts w:ascii="Arial" w:hAnsi="Arial" w:cs="Arial"/>
        </w:rPr>
        <w:t>snesením vlády ze dne 28. srpna 2013 č. 668</w:t>
      </w:r>
      <w:r>
        <w:rPr>
          <w:rFonts w:ascii="Arial" w:hAnsi="Arial" w:cs="Arial"/>
        </w:rPr>
        <w:t xml:space="preserve"> byl schválen </w:t>
      </w:r>
      <w:r w:rsidR="005D4B41" w:rsidRPr="00441CFD">
        <w:rPr>
          <w:rFonts w:ascii="Arial" w:hAnsi="Arial" w:cs="Arial"/>
        </w:rPr>
        <w:t xml:space="preserve">Program </w:t>
      </w:r>
      <w:r w:rsidR="00441CFD" w:rsidRPr="00441CFD">
        <w:rPr>
          <w:rFonts w:ascii="Arial" w:hAnsi="Arial" w:cs="Arial"/>
        </w:rPr>
        <w:t xml:space="preserve">podpory spolupráce v aplikovaném výzkumu a experimentálním vývoji prostřednictvím </w:t>
      </w:r>
      <w:r w:rsidR="00441CFD" w:rsidRPr="00231E35">
        <w:rPr>
          <w:rFonts w:ascii="Arial" w:hAnsi="Arial" w:cs="Arial"/>
        </w:rPr>
        <w:t>společných projektů technologických a inovačních agentur DELTA</w:t>
      </w:r>
      <w:r>
        <w:rPr>
          <w:rFonts w:ascii="Arial" w:hAnsi="Arial" w:cs="Arial"/>
        </w:rPr>
        <w:t>.</w:t>
      </w:r>
      <w:r w:rsidR="00231E35" w:rsidRPr="00231E35">
        <w:rPr>
          <w:rFonts w:ascii="Arial" w:hAnsi="Arial" w:cs="Arial"/>
        </w:rPr>
        <w:t xml:space="preserve"> </w:t>
      </w:r>
      <w:r w:rsidR="00485AF8">
        <w:rPr>
          <w:rFonts w:ascii="Arial" w:hAnsi="Arial" w:cs="Arial"/>
        </w:rPr>
        <w:t>Tento p</w:t>
      </w:r>
      <w:r w:rsidR="00231E35" w:rsidRPr="00231E35">
        <w:rPr>
          <w:rFonts w:ascii="Arial" w:hAnsi="Arial" w:cs="Arial"/>
        </w:rPr>
        <w:t xml:space="preserve">rogram </w:t>
      </w:r>
      <w:r w:rsidR="00231E35" w:rsidRPr="002A3F64">
        <w:rPr>
          <w:rFonts w:ascii="Arial" w:hAnsi="Arial" w:cs="Arial"/>
        </w:rPr>
        <w:t>probíhá v letech 2014 až 2019</w:t>
      </w:r>
      <w:r w:rsidR="00F53DB0">
        <w:rPr>
          <w:rFonts w:ascii="Arial" w:hAnsi="Arial" w:cs="Arial"/>
        </w:rPr>
        <w:t>.</w:t>
      </w:r>
      <w:r w:rsidR="00231E35" w:rsidRPr="002A3F64">
        <w:rPr>
          <w:rFonts w:ascii="Arial" w:hAnsi="Arial" w:cs="Arial"/>
        </w:rPr>
        <w:t xml:space="preserve"> </w:t>
      </w:r>
      <w:r w:rsidR="005D4B41" w:rsidRPr="002A3F64">
        <w:rPr>
          <w:rFonts w:ascii="Arial" w:hAnsi="Arial" w:cs="Arial"/>
        </w:rPr>
        <w:t xml:space="preserve"> </w:t>
      </w:r>
    </w:p>
    <w:p w:rsidR="002A3F64" w:rsidRDefault="002A3F64" w:rsidP="002A3F64">
      <w:pPr>
        <w:pStyle w:val="Normlnweb"/>
        <w:spacing w:before="120" w:beforeAutospacing="0" w:after="120" w:afterAutospacing="0"/>
        <w:jc w:val="both"/>
        <w:rPr>
          <w:rFonts w:ascii="Arial" w:hAnsi="Arial" w:cs="Arial"/>
          <w:color w:val="000000"/>
        </w:rPr>
      </w:pPr>
      <w:r w:rsidRPr="002A3F64">
        <w:rPr>
          <w:rFonts w:ascii="Arial" w:hAnsi="Arial" w:cs="Arial"/>
          <w:color w:val="000000"/>
        </w:rPr>
        <w:t>Doposud bylo v rámci programu DELTA vyhlášeno pět veřejných soutěží</w:t>
      </w:r>
      <w:r w:rsidR="004640F1">
        <w:rPr>
          <w:rFonts w:ascii="Arial" w:hAnsi="Arial" w:cs="Arial"/>
          <w:color w:val="000000"/>
        </w:rPr>
        <w:t>.</w:t>
      </w:r>
    </w:p>
    <w:p w:rsidR="001A3C84" w:rsidRPr="004B59D6" w:rsidRDefault="001A3C84" w:rsidP="001A3C84">
      <w:pPr>
        <w:pStyle w:val="Zkladntext2"/>
        <w:spacing w:after="120"/>
        <w:jc w:val="both"/>
        <w:rPr>
          <w:rFonts w:ascii="Arial" w:hAnsi="Arial" w:cs="Arial"/>
          <w:szCs w:val="24"/>
        </w:rPr>
      </w:pPr>
      <w:r w:rsidRPr="00B30DF1">
        <w:rPr>
          <w:rFonts w:ascii="Arial" w:hAnsi="Arial" w:cs="Arial"/>
          <w:szCs w:val="24"/>
        </w:rPr>
        <w:t>Závěrečná zpráva průběžného hodn</w:t>
      </w:r>
      <w:r>
        <w:rPr>
          <w:rFonts w:ascii="Arial" w:hAnsi="Arial" w:cs="Arial"/>
          <w:szCs w:val="24"/>
        </w:rPr>
        <w:t xml:space="preserve">ocení programu DELTA je přílohou </w:t>
      </w:r>
      <w:r w:rsidR="001460EB" w:rsidRPr="004B59D6">
        <w:rPr>
          <w:rFonts w:ascii="Arial" w:hAnsi="Arial" w:cs="Arial"/>
          <w:szCs w:val="24"/>
        </w:rPr>
        <w:t xml:space="preserve">předloženého </w:t>
      </w:r>
      <w:r w:rsidRPr="004B59D6">
        <w:rPr>
          <w:rFonts w:ascii="Arial" w:hAnsi="Arial" w:cs="Arial"/>
          <w:szCs w:val="24"/>
        </w:rPr>
        <w:t>dokumentu.</w:t>
      </w:r>
    </w:p>
    <w:p w:rsidR="001460EB" w:rsidRPr="004B59D6" w:rsidRDefault="00425194" w:rsidP="001460EB">
      <w:pPr>
        <w:pStyle w:val="Normlnweb"/>
        <w:spacing w:before="120" w:beforeAutospacing="0" w:after="120" w:afterAutospacing="0"/>
        <w:jc w:val="both"/>
        <w:rPr>
          <w:rFonts w:ascii="Arial" w:hAnsi="Arial" w:cs="Arial"/>
          <w:color w:val="000000"/>
        </w:rPr>
      </w:pPr>
      <w:r w:rsidRPr="004B59D6">
        <w:rPr>
          <w:rFonts w:ascii="Arial" w:hAnsi="Arial" w:cs="Arial"/>
          <w:color w:val="000000"/>
        </w:rPr>
        <w:t xml:space="preserve">Program DELTA 2 </w:t>
      </w:r>
      <w:r w:rsidR="00B46905" w:rsidRPr="004B59D6">
        <w:rPr>
          <w:rFonts w:ascii="Arial" w:hAnsi="Arial" w:cs="Arial"/>
          <w:color w:val="000000"/>
        </w:rPr>
        <w:t xml:space="preserve">je koncipován jako pokračovatel programu DELTA, který má dát </w:t>
      </w:r>
      <w:r w:rsidR="003A0C36" w:rsidRPr="004B59D6">
        <w:rPr>
          <w:rFonts w:ascii="Arial" w:hAnsi="Arial" w:cs="Arial"/>
          <w:color w:val="000000"/>
        </w:rPr>
        <w:t>příležitost</w:t>
      </w:r>
      <w:r w:rsidR="00B46905" w:rsidRPr="004B59D6">
        <w:rPr>
          <w:rFonts w:ascii="Arial" w:hAnsi="Arial" w:cs="Arial"/>
          <w:color w:val="000000"/>
        </w:rPr>
        <w:t xml:space="preserve"> výzkumným organizacím a podnikům </w:t>
      </w:r>
      <w:r w:rsidR="003A0C36" w:rsidRPr="004B59D6">
        <w:rPr>
          <w:rFonts w:ascii="Arial" w:hAnsi="Arial" w:cs="Arial"/>
          <w:color w:val="000000"/>
        </w:rPr>
        <w:t xml:space="preserve">z různých zemí </w:t>
      </w:r>
      <w:r w:rsidR="00B46905" w:rsidRPr="004B59D6">
        <w:rPr>
          <w:rFonts w:ascii="Arial" w:hAnsi="Arial" w:cs="Arial"/>
          <w:color w:val="000000"/>
        </w:rPr>
        <w:t>pracovat na společných projektech aplikovaného výzkumu</w:t>
      </w:r>
      <w:r w:rsidR="003A0C36" w:rsidRPr="004B59D6">
        <w:rPr>
          <w:rFonts w:ascii="Arial" w:hAnsi="Arial" w:cs="Arial"/>
          <w:color w:val="000000"/>
        </w:rPr>
        <w:t>.</w:t>
      </w:r>
      <w:r w:rsidR="00B46905" w:rsidRPr="004B59D6">
        <w:rPr>
          <w:rFonts w:ascii="Arial" w:hAnsi="Arial" w:cs="Arial"/>
          <w:color w:val="000000"/>
        </w:rPr>
        <w:t xml:space="preserve"> </w:t>
      </w:r>
    </w:p>
    <w:p w:rsidR="001460EB" w:rsidRPr="008A0647" w:rsidRDefault="002D6481" w:rsidP="001460EB">
      <w:pPr>
        <w:spacing w:after="120"/>
        <w:ind w:left="708" w:hanging="705"/>
        <w:jc w:val="both"/>
        <w:rPr>
          <w:rFonts w:ascii="Arial" w:hAnsi="Arial" w:cs="Arial"/>
          <w:b/>
          <w:color w:val="0070C0"/>
        </w:rPr>
      </w:pPr>
      <w:r>
        <w:rPr>
          <w:rFonts w:ascii="Arial" w:hAnsi="Arial" w:cs="Arial"/>
          <w:b/>
          <w:color w:val="0070C0"/>
        </w:rPr>
        <w:t>I</w:t>
      </w:r>
      <w:r w:rsidR="001460EB" w:rsidRPr="008A0647">
        <w:rPr>
          <w:rFonts w:ascii="Arial" w:hAnsi="Arial" w:cs="Arial"/>
          <w:b/>
          <w:color w:val="0070C0"/>
        </w:rPr>
        <w:t>V.</w:t>
      </w:r>
      <w:r w:rsidR="001460EB" w:rsidRPr="008A0647">
        <w:rPr>
          <w:rFonts w:ascii="Arial" w:hAnsi="Arial" w:cs="Arial"/>
          <w:b/>
          <w:color w:val="0070C0"/>
        </w:rPr>
        <w:tab/>
        <w:t>Soulad se zákonem o podpoře výzkumu, experimentálního vývoje a inovací</w:t>
      </w:r>
    </w:p>
    <w:p w:rsidR="001460EB" w:rsidRPr="008A0647" w:rsidRDefault="001460EB" w:rsidP="001460EB">
      <w:pPr>
        <w:spacing w:after="120"/>
        <w:jc w:val="both"/>
        <w:rPr>
          <w:rFonts w:ascii="Arial" w:hAnsi="Arial" w:cs="Arial"/>
        </w:rPr>
      </w:pPr>
      <w:r w:rsidRPr="008A0647">
        <w:rPr>
          <w:rFonts w:ascii="Arial" w:hAnsi="Arial" w:cs="Arial"/>
        </w:rPr>
        <w:t>Rada hodnotí splnění požadavků na obsah návrhu programu, stanovených § 5 odst. 2 zákona na nové programy výzkumu a vývoje takto:</w:t>
      </w:r>
    </w:p>
    <w:p w:rsidR="001460EB" w:rsidRPr="008A0647" w:rsidRDefault="001460EB" w:rsidP="00C65BD4">
      <w:pPr>
        <w:numPr>
          <w:ilvl w:val="0"/>
          <w:numId w:val="6"/>
        </w:numPr>
        <w:spacing w:after="120"/>
        <w:jc w:val="both"/>
        <w:rPr>
          <w:rFonts w:ascii="Arial" w:hAnsi="Arial" w:cs="Arial"/>
          <w:u w:val="single"/>
        </w:rPr>
      </w:pPr>
      <w:r w:rsidRPr="008A0647">
        <w:rPr>
          <w:rFonts w:ascii="Arial" w:hAnsi="Arial" w:cs="Arial"/>
          <w:u w:val="single"/>
        </w:rPr>
        <w:t>Identifikační údaje programu, členění na podprogramy, termín vyhlášení a</w:t>
      </w:r>
      <w:r w:rsidR="00813153">
        <w:rPr>
          <w:rFonts w:ascii="Arial" w:hAnsi="Arial" w:cs="Arial"/>
          <w:u w:val="single"/>
        </w:rPr>
        <w:t> </w:t>
      </w:r>
      <w:r w:rsidRPr="008A0647">
        <w:rPr>
          <w:rFonts w:ascii="Arial" w:hAnsi="Arial" w:cs="Arial"/>
          <w:u w:val="single"/>
        </w:rPr>
        <w:t>doba trvání</w:t>
      </w:r>
    </w:p>
    <w:p w:rsidR="001460EB" w:rsidRPr="008A0647" w:rsidRDefault="001460EB" w:rsidP="001460EB">
      <w:pPr>
        <w:spacing w:after="120"/>
        <w:jc w:val="both"/>
        <w:rPr>
          <w:rFonts w:ascii="Arial" w:hAnsi="Arial" w:cs="Arial"/>
          <w:b/>
        </w:rPr>
      </w:pPr>
      <w:r w:rsidRPr="008A0647">
        <w:rPr>
          <w:rFonts w:ascii="Arial" w:hAnsi="Arial" w:cs="Arial"/>
        </w:rPr>
        <w:t>Název Programu je</w:t>
      </w:r>
      <w:r w:rsidRPr="008A0647">
        <w:rPr>
          <w:rFonts w:ascii="Arial" w:hAnsi="Arial" w:cs="Arial"/>
          <w:b/>
        </w:rPr>
        <w:t xml:space="preserve"> „Program podpory aplikovaného výzkumu a</w:t>
      </w:r>
      <w:r w:rsidR="00D04282">
        <w:rPr>
          <w:rFonts w:ascii="Arial" w:hAnsi="Arial" w:cs="Arial"/>
          <w:b/>
        </w:rPr>
        <w:t> </w:t>
      </w:r>
      <w:r w:rsidRPr="008A0647">
        <w:rPr>
          <w:rFonts w:ascii="Arial" w:hAnsi="Arial" w:cs="Arial"/>
          <w:b/>
        </w:rPr>
        <w:t>experimentálního vývoje</w:t>
      </w:r>
      <w:r w:rsidR="002558FD" w:rsidRPr="008A0647">
        <w:rPr>
          <w:rFonts w:ascii="Arial" w:hAnsi="Arial" w:cs="Arial"/>
          <w:b/>
        </w:rPr>
        <w:t xml:space="preserve"> DELTA</w:t>
      </w:r>
      <w:r w:rsidR="00B46905">
        <w:rPr>
          <w:rFonts w:ascii="Arial" w:hAnsi="Arial" w:cs="Arial"/>
          <w:b/>
        </w:rPr>
        <w:t xml:space="preserve"> 2</w:t>
      </w:r>
      <w:r w:rsidR="002558FD" w:rsidRPr="008A0647">
        <w:rPr>
          <w:rFonts w:ascii="Arial" w:hAnsi="Arial" w:cs="Arial"/>
          <w:b/>
        </w:rPr>
        <w:t>“</w:t>
      </w:r>
    </w:p>
    <w:p w:rsidR="001460EB" w:rsidRPr="008A0647" w:rsidRDefault="001460EB" w:rsidP="001460EB">
      <w:pPr>
        <w:spacing w:after="120"/>
        <w:jc w:val="both"/>
        <w:rPr>
          <w:rFonts w:ascii="Arial" w:hAnsi="Arial" w:cs="Arial"/>
          <w:i/>
        </w:rPr>
      </w:pPr>
      <w:r w:rsidRPr="008A0647">
        <w:rPr>
          <w:rFonts w:ascii="Arial" w:hAnsi="Arial" w:cs="Arial"/>
        </w:rPr>
        <w:t xml:space="preserve">Pro účely evidence Programu v Informačním systému výzkumu, experimentálního vývoje a inovací: byl programu přidělen identifikační kód: </w:t>
      </w:r>
      <w:r w:rsidR="002558FD" w:rsidRPr="00D04282">
        <w:rPr>
          <w:rFonts w:ascii="Arial" w:hAnsi="Arial" w:cs="Arial"/>
          <w:b/>
          <w:i/>
        </w:rPr>
        <w:t>„</w:t>
      </w:r>
      <w:r w:rsidR="00FF7410">
        <w:rPr>
          <w:rFonts w:ascii="Arial" w:hAnsi="Arial" w:cs="Arial"/>
          <w:b/>
          <w:i/>
        </w:rPr>
        <w:t>TM“.</w:t>
      </w:r>
    </w:p>
    <w:p w:rsidR="001460EB" w:rsidRPr="008A0647" w:rsidRDefault="001460EB" w:rsidP="001460EB">
      <w:pPr>
        <w:spacing w:after="120"/>
        <w:jc w:val="both"/>
        <w:rPr>
          <w:rFonts w:ascii="Arial" w:hAnsi="Arial" w:cs="Arial"/>
        </w:rPr>
      </w:pPr>
      <w:r w:rsidRPr="008A0647">
        <w:rPr>
          <w:rFonts w:ascii="Arial" w:hAnsi="Arial" w:cs="Arial"/>
        </w:rPr>
        <w:t>Program není členěn na podprogramy.</w:t>
      </w:r>
    </w:p>
    <w:p w:rsidR="001460EB" w:rsidRPr="008A0647" w:rsidRDefault="001460EB" w:rsidP="001460EB">
      <w:pPr>
        <w:spacing w:after="120"/>
        <w:jc w:val="both"/>
        <w:outlineLvl w:val="0"/>
        <w:rPr>
          <w:rFonts w:ascii="Arial" w:hAnsi="Arial" w:cs="Arial"/>
        </w:rPr>
      </w:pPr>
      <w:r w:rsidRPr="008A0647">
        <w:rPr>
          <w:rFonts w:ascii="Arial" w:hAnsi="Arial" w:cs="Arial"/>
        </w:rPr>
        <w:lastRenderedPageBreak/>
        <w:t>TA ČR v návrhu Programu</w:t>
      </w:r>
      <w:r w:rsidR="00FC7D7F">
        <w:rPr>
          <w:rFonts w:ascii="Arial" w:hAnsi="Arial" w:cs="Arial"/>
        </w:rPr>
        <w:t xml:space="preserve"> DELTA 2 </w:t>
      </w:r>
      <w:r w:rsidRPr="008A0647">
        <w:rPr>
          <w:rFonts w:ascii="Arial" w:hAnsi="Arial" w:cs="Arial"/>
        </w:rPr>
        <w:t>předpokládá dobu trvání v letech 20</w:t>
      </w:r>
      <w:r w:rsidR="00FC7D7F">
        <w:rPr>
          <w:rFonts w:ascii="Arial" w:hAnsi="Arial" w:cs="Arial"/>
        </w:rPr>
        <w:t>20</w:t>
      </w:r>
      <w:r w:rsidR="000E1E41" w:rsidRPr="008A0647">
        <w:rPr>
          <w:rFonts w:ascii="Arial" w:hAnsi="Arial" w:cs="Arial"/>
        </w:rPr>
        <w:t xml:space="preserve"> až 2025</w:t>
      </w:r>
      <w:r w:rsidRPr="008A0647">
        <w:rPr>
          <w:rFonts w:ascii="Arial" w:hAnsi="Arial" w:cs="Arial"/>
        </w:rPr>
        <w:t xml:space="preserve">, tj. </w:t>
      </w:r>
      <w:r w:rsidR="00FC7D7F">
        <w:rPr>
          <w:rFonts w:ascii="Arial" w:hAnsi="Arial" w:cs="Arial"/>
        </w:rPr>
        <w:t>6</w:t>
      </w:r>
      <w:r w:rsidRPr="008A0647">
        <w:rPr>
          <w:rFonts w:ascii="Arial" w:hAnsi="Arial" w:cs="Arial"/>
        </w:rPr>
        <w:t xml:space="preserve"> let. </w:t>
      </w:r>
    </w:p>
    <w:p w:rsidR="00D04282" w:rsidRDefault="00D04282" w:rsidP="00D04282">
      <w:pPr>
        <w:spacing w:before="120" w:after="120"/>
        <w:jc w:val="both"/>
        <w:rPr>
          <w:rFonts w:ascii="Arial" w:eastAsia="Arial" w:hAnsi="Arial" w:cs="Arial"/>
        </w:rPr>
      </w:pPr>
      <w:r w:rsidRPr="00D04282">
        <w:rPr>
          <w:rFonts w:ascii="Arial" w:hAnsi="Arial" w:cs="Arial"/>
        </w:rPr>
        <w:t xml:space="preserve">V Programu </w:t>
      </w:r>
      <w:r w:rsidR="00FC7D7F">
        <w:rPr>
          <w:rFonts w:ascii="Arial" w:hAnsi="Arial" w:cs="Arial"/>
        </w:rPr>
        <w:t xml:space="preserve">DELTA 2 </w:t>
      </w:r>
      <w:r w:rsidRPr="00D04282">
        <w:rPr>
          <w:rFonts w:ascii="Arial" w:hAnsi="Arial" w:cs="Arial"/>
        </w:rPr>
        <w:t>budou na výběr projektů vyhlašovány veřejné soutěže ve</w:t>
      </w:r>
      <w:r w:rsidR="00FC7D7F">
        <w:rPr>
          <w:rFonts w:ascii="Arial" w:hAnsi="Arial" w:cs="Arial"/>
        </w:rPr>
        <w:t> </w:t>
      </w:r>
      <w:r w:rsidRPr="00D04282">
        <w:rPr>
          <w:rFonts w:ascii="Arial" w:hAnsi="Arial" w:cs="Arial"/>
        </w:rPr>
        <w:t>výzkumu, experimentálním vývoji a inovacích (dále jen „veřejné soutěže“).</w:t>
      </w:r>
      <w:r w:rsidRPr="00D04282">
        <w:rPr>
          <w:rFonts w:ascii="Arial" w:eastAsia="Arial" w:hAnsi="Arial" w:cs="Arial"/>
        </w:rPr>
        <w:t xml:space="preserve"> První veřejná soutěž bude vyhlášena v roce 2019, následně se předpokládá vyhlášení veřejn</w:t>
      </w:r>
      <w:r w:rsidR="00813153">
        <w:rPr>
          <w:rFonts w:ascii="Arial" w:eastAsia="Arial" w:hAnsi="Arial" w:cs="Arial"/>
        </w:rPr>
        <w:t>ých</w:t>
      </w:r>
      <w:r w:rsidRPr="00D04282">
        <w:rPr>
          <w:rFonts w:ascii="Arial" w:eastAsia="Arial" w:hAnsi="Arial" w:cs="Arial"/>
        </w:rPr>
        <w:t xml:space="preserve"> soutěž</w:t>
      </w:r>
      <w:r w:rsidR="00813153">
        <w:rPr>
          <w:rFonts w:ascii="Arial" w:eastAsia="Arial" w:hAnsi="Arial" w:cs="Arial"/>
        </w:rPr>
        <w:t>í</w:t>
      </w:r>
      <w:r w:rsidRPr="00D04282">
        <w:rPr>
          <w:rFonts w:ascii="Arial" w:eastAsia="Arial" w:hAnsi="Arial" w:cs="Arial"/>
        </w:rPr>
        <w:t xml:space="preserve"> každoročně v letech 2020 až 2023. </w:t>
      </w:r>
    </w:p>
    <w:p w:rsidR="00D04282" w:rsidRPr="00D04282" w:rsidRDefault="00D04282" w:rsidP="00D04282">
      <w:pPr>
        <w:spacing w:before="120" w:after="120"/>
        <w:jc w:val="both"/>
        <w:rPr>
          <w:rFonts w:ascii="Arial" w:eastAsia="Arial" w:hAnsi="Arial" w:cs="Arial"/>
          <w:highlight w:val="yellow"/>
        </w:rPr>
      </w:pPr>
      <w:r w:rsidRPr="00D04282">
        <w:rPr>
          <w:rFonts w:ascii="Arial" w:eastAsia="Arial" w:hAnsi="Arial" w:cs="Arial"/>
        </w:rPr>
        <w:t>Předpokládaná maximální délka řešení projektů je 36 měsíců. Doba trvání projektů nesmí přesáhnout dobu trvání programu.</w:t>
      </w:r>
    </w:p>
    <w:p w:rsidR="00523B90" w:rsidRDefault="001460EB" w:rsidP="00523B90">
      <w:pPr>
        <w:spacing w:before="120" w:after="120"/>
        <w:jc w:val="both"/>
        <w:rPr>
          <w:rFonts w:ascii="Arial" w:hAnsi="Arial" w:cs="Arial"/>
        </w:rPr>
      </w:pPr>
      <w:r w:rsidRPr="00D04282">
        <w:rPr>
          <w:rFonts w:ascii="Arial" w:hAnsi="Arial" w:cs="Arial"/>
        </w:rPr>
        <w:t>Poskytovatelem účelové podpory bude podle zákona o podpoře výzkumu a vývoje TA ČR.</w:t>
      </w:r>
    </w:p>
    <w:p w:rsidR="00523B90" w:rsidRPr="00523B90" w:rsidRDefault="00B042D8" w:rsidP="00B042D8">
      <w:pPr>
        <w:spacing w:before="120" w:after="120"/>
        <w:jc w:val="both"/>
        <w:rPr>
          <w:rFonts w:ascii="Arial" w:eastAsia="Arial" w:hAnsi="Arial" w:cs="Arial"/>
          <w:b/>
          <w:u w:val="single"/>
        </w:rPr>
      </w:pPr>
      <w:r w:rsidRPr="00B042D8">
        <w:rPr>
          <w:rFonts w:ascii="Arial" w:eastAsia="Arial" w:hAnsi="Arial" w:cs="Arial"/>
          <w:b/>
        </w:rPr>
        <w:t>1.</w:t>
      </w:r>
      <w:r w:rsidRPr="00B042D8">
        <w:rPr>
          <w:rFonts w:ascii="Arial" w:eastAsia="Arial" w:hAnsi="Arial" w:cs="Arial"/>
          <w:b/>
        </w:rPr>
        <w:tab/>
      </w:r>
      <w:r w:rsidR="00523B90" w:rsidRPr="00523B90">
        <w:rPr>
          <w:rFonts w:ascii="Arial" w:eastAsia="Arial" w:hAnsi="Arial" w:cs="Arial"/>
          <w:b/>
          <w:u w:val="single"/>
        </w:rPr>
        <w:t>Zásadní připomínka:</w:t>
      </w:r>
    </w:p>
    <w:p w:rsidR="00523B90" w:rsidRPr="00523B90" w:rsidRDefault="00523B90" w:rsidP="00523B90">
      <w:pPr>
        <w:spacing w:before="120" w:after="120"/>
        <w:jc w:val="both"/>
        <w:rPr>
          <w:rFonts w:ascii="Arial" w:eastAsia="Arial" w:hAnsi="Arial" w:cs="Arial"/>
        </w:rPr>
      </w:pPr>
      <w:r w:rsidRPr="00523B90">
        <w:rPr>
          <w:rFonts w:ascii="Arial" w:eastAsia="Arial" w:hAnsi="Arial" w:cs="Arial"/>
        </w:rPr>
        <w:t>V rámci Programu DELTA 2 se předpokládá vyhlášení pěti veřejných soutěží. Rada požaduje doplnit, zda každá veřejná soutěž bude vyhlášena pouze pro jednu nebo více partnerských agentur současně.</w:t>
      </w:r>
    </w:p>
    <w:p w:rsidR="001460EB" w:rsidRDefault="001460EB" w:rsidP="00C65BD4">
      <w:pPr>
        <w:numPr>
          <w:ilvl w:val="0"/>
          <w:numId w:val="6"/>
        </w:numPr>
        <w:spacing w:after="120"/>
        <w:jc w:val="both"/>
        <w:rPr>
          <w:rFonts w:ascii="Arial" w:hAnsi="Arial" w:cs="Arial"/>
          <w:u w:val="single"/>
        </w:rPr>
      </w:pPr>
      <w:r w:rsidRPr="00D04282">
        <w:rPr>
          <w:rFonts w:ascii="Arial" w:hAnsi="Arial" w:cs="Arial"/>
          <w:u w:val="single"/>
        </w:rPr>
        <w:t>Celkové výdaje na uskutečnění programu, z toho výdaje z veřejných prostředků s uvedením výdajů státního rozpočtu a jejic</w:t>
      </w:r>
      <w:r w:rsidR="001954EC">
        <w:rPr>
          <w:rFonts w:ascii="Arial" w:hAnsi="Arial" w:cs="Arial"/>
          <w:u w:val="single"/>
        </w:rPr>
        <w:t>h členění v jednotlivých letech</w:t>
      </w:r>
    </w:p>
    <w:p w:rsidR="002D060A" w:rsidRDefault="00D04282" w:rsidP="00D04282">
      <w:pPr>
        <w:spacing w:before="120" w:after="120"/>
        <w:jc w:val="both"/>
        <w:rPr>
          <w:rFonts w:ascii="Arial" w:eastAsia="Arial" w:hAnsi="Arial" w:cs="Arial"/>
        </w:rPr>
      </w:pPr>
      <w:r w:rsidRPr="002D060A">
        <w:rPr>
          <w:rFonts w:ascii="Arial" w:eastAsia="Arial" w:hAnsi="Arial" w:cs="Arial"/>
        </w:rPr>
        <w:t>Poskytovatel navrhuje celkové výdaje na uskutečnění Programu</w:t>
      </w:r>
      <w:r w:rsidR="00FF7410">
        <w:rPr>
          <w:rFonts w:ascii="Arial" w:eastAsia="Arial" w:hAnsi="Arial" w:cs="Arial"/>
        </w:rPr>
        <w:t xml:space="preserve"> DELTA 2</w:t>
      </w:r>
      <w:r w:rsidRPr="002D060A">
        <w:rPr>
          <w:rFonts w:ascii="Arial" w:eastAsia="Arial" w:hAnsi="Arial" w:cs="Arial"/>
        </w:rPr>
        <w:t xml:space="preserve"> ve výši </w:t>
      </w:r>
      <w:r w:rsidR="002D060A">
        <w:rPr>
          <w:rFonts w:ascii="Arial" w:eastAsia="Arial" w:hAnsi="Arial" w:cs="Arial"/>
        </w:rPr>
        <w:t>1656</w:t>
      </w:r>
      <w:r w:rsidRPr="002D060A">
        <w:rPr>
          <w:rFonts w:ascii="Arial" w:eastAsia="Arial" w:hAnsi="Arial" w:cs="Arial"/>
        </w:rPr>
        <w:t xml:space="preserve"> mil Kč</w:t>
      </w:r>
      <w:r w:rsidR="002D060A" w:rsidRPr="002D060A">
        <w:rPr>
          <w:rFonts w:ascii="Arial" w:eastAsia="Arial" w:hAnsi="Arial" w:cs="Arial"/>
        </w:rPr>
        <w:t xml:space="preserve">, předpokládané </w:t>
      </w:r>
      <w:r w:rsidR="002D060A" w:rsidRPr="00813153">
        <w:rPr>
          <w:rFonts w:ascii="Arial" w:eastAsia="Arial" w:hAnsi="Arial" w:cs="Arial"/>
          <w:b/>
        </w:rPr>
        <w:t>výdaje ze státního rozpočtu budou činit 1225 mil. Kč</w:t>
      </w:r>
      <w:r w:rsidR="002D060A">
        <w:rPr>
          <w:rFonts w:ascii="Arial" w:eastAsia="Arial" w:hAnsi="Arial" w:cs="Arial"/>
        </w:rPr>
        <w:t>.</w:t>
      </w:r>
    </w:p>
    <w:p w:rsidR="001460EB" w:rsidRPr="007A1037" w:rsidRDefault="001460EB" w:rsidP="001460EB">
      <w:pPr>
        <w:spacing w:after="120"/>
        <w:jc w:val="both"/>
        <w:rPr>
          <w:rFonts w:ascii="Arial" w:hAnsi="Arial" w:cs="Arial"/>
        </w:rPr>
      </w:pPr>
      <w:r w:rsidRPr="006B081F">
        <w:rPr>
          <w:rFonts w:ascii="Arial" w:hAnsi="Arial" w:cs="Arial"/>
          <w:b/>
          <w:u w:val="single"/>
        </w:rPr>
        <w:t>Výdaje z veřejných prostředků na uskutečnění programu v jednotlivých letech</w:t>
      </w:r>
      <w:r w:rsidRPr="006B081F">
        <w:rPr>
          <w:rFonts w:ascii="Arial" w:hAnsi="Arial" w:cs="Arial"/>
        </w:rPr>
        <w:t xml:space="preserve"> – poskytovatel navrhuje </w:t>
      </w:r>
      <w:r w:rsidRPr="006B081F">
        <w:rPr>
          <w:rFonts w:ascii="Arial" w:hAnsi="Arial" w:cs="Arial"/>
          <w:b/>
        </w:rPr>
        <w:t>předpokládané výdaje ze státního rozpočtu na roky 20</w:t>
      </w:r>
      <w:r w:rsidR="002D060A" w:rsidRPr="006B081F">
        <w:rPr>
          <w:rFonts w:ascii="Arial" w:hAnsi="Arial" w:cs="Arial"/>
          <w:b/>
        </w:rPr>
        <w:t>20</w:t>
      </w:r>
      <w:r w:rsidRPr="006B081F">
        <w:rPr>
          <w:rFonts w:ascii="Arial" w:hAnsi="Arial" w:cs="Arial"/>
          <w:b/>
        </w:rPr>
        <w:t xml:space="preserve"> až</w:t>
      </w:r>
      <w:r w:rsidRPr="006B081F">
        <w:rPr>
          <w:rFonts w:ascii="Arial" w:hAnsi="Arial" w:cs="Arial"/>
        </w:rPr>
        <w:t xml:space="preserve"> </w:t>
      </w:r>
      <w:r w:rsidRPr="006B081F">
        <w:rPr>
          <w:rFonts w:ascii="Arial" w:hAnsi="Arial" w:cs="Arial"/>
          <w:b/>
        </w:rPr>
        <w:t>20</w:t>
      </w:r>
      <w:r w:rsidR="002D060A" w:rsidRPr="006B081F">
        <w:rPr>
          <w:rFonts w:ascii="Arial" w:hAnsi="Arial" w:cs="Arial"/>
          <w:b/>
        </w:rPr>
        <w:t>25</w:t>
      </w:r>
      <w:r w:rsidRPr="006B081F">
        <w:rPr>
          <w:rFonts w:ascii="Arial" w:hAnsi="Arial" w:cs="Arial"/>
          <w:b/>
        </w:rPr>
        <w:t xml:space="preserve"> ve výši </w:t>
      </w:r>
      <w:r w:rsidR="002D060A" w:rsidRPr="006B081F">
        <w:rPr>
          <w:rFonts w:ascii="Arial" w:hAnsi="Arial" w:cs="Arial"/>
          <w:b/>
        </w:rPr>
        <w:t>1225</w:t>
      </w:r>
      <w:r w:rsidRPr="006B081F">
        <w:rPr>
          <w:rFonts w:ascii="Arial" w:hAnsi="Arial" w:cs="Arial"/>
          <w:b/>
        </w:rPr>
        <w:t xml:space="preserve"> mil. Kč</w:t>
      </w:r>
      <w:r w:rsidRPr="006B081F">
        <w:rPr>
          <w:rFonts w:ascii="Arial" w:hAnsi="Arial" w:cs="Arial"/>
        </w:rPr>
        <w:t xml:space="preserve"> </w:t>
      </w:r>
      <w:r w:rsidRPr="00813153">
        <w:rPr>
          <w:rFonts w:ascii="Arial" w:hAnsi="Arial" w:cs="Arial"/>
          <w:i/>
        </w:rPr>
        <w:t>(z toho v roce 20</w:t>
      </w:r>
      <w:r w:rsidR="002D060A" w:rsidRPr="00813153">
        <w:rPr>
          <w:rFonts w:ascii="Arial" w:hAnsi="Arial" w:cs="Arial"/>
          <w:i/>
        </w:rPr>
        <w:t>20</w:t>
      </w:r>
      <w:r w:rsidRPr="00813153">
        <w:rPr>
          <w:rFonts w:ascii="Arial" w:hAnsi="Arial" w:cs="Arial"/>
          <w:i/>
        </w:rPr>
        <w:t xml:space="preserve"> ve výši </w:t>
      </w:r>
      <w:r w:rsidR="002D060A" w:rsidRPr="00813153">
        <w:rPr>
          <w:rFonts w:ascii="Arial" w:hAnsi="Arial" w:cs="Arial"/>
          <w:i/>
        </w:rPr>
        <w:t>150</w:t>
      </w:r>
      <w:r w:rsidRPr="00813153">
        <w:rPr>
          <w:rFonts w:ascii="Arial" w:hAnsi="Arial" w:cs="Arial"/>
          <w:i/>
        </w:rPr>
        <w:t xml:space="preserve"> mil. Kč, v roce 20</w:t>
      </w:r>
      <w:r w:rsidR="002D060A" w:rsidRPr="00813153">
        <w:rPr>
          <w:rFonts w:ascii="Arial" w:hAnsi="Arial" w:cs="Arial"/>
          <w:i/>
        </w:rPr>
        <w:t>21</w:t>
      </w:r>
      <w:r w:rsidR="00813153" w:rsidRPr="00813153">
        <w:rPr>
          <w:rFonts w:ascii="Arial" w:hAnsi="Arial" w:cs="Arial"/>
          <w:i/>
        </w:rPr>
        <w:t xml:space="preserve"> </w:t>
      </w:r>
      <w:r w:rsidR="006B081F" w:rsidRPr="007A1037">
        <w:rPr>
          <w:rFonts w:ascii="Arial" w:hAnsi="Arial" w:cs="Arial"/>
          <w:i/>
        </w:rPr>
        <w:t>a</w:t>
      </w:r>
      <w:r w:rsidR="00813153" w:rsidRPr="007A1037">
        <w:rPr>
          <w:rFonts w:ascii="Arial" w:hAnsi="Arial" w:cs="Arial"/>
          <w:i/>
        </w:rPr>
        <w:t> </w:t>
      </w:r>
      <w:r w:rsidR="006B081F" w:rsidRPr="007A1037">
        <w:rPr>
          <w:rFonts w:ascii="Arial" w:hAnsi="Arial" w:cs="Arial"/>
          <w:i/>
        </w:rPr>
        <w:t>2022</w:t>
      </w:r>
      <w:r w:rsidRPr="007A1037">
        <w:rPr>
          <w:rFonts w:ascii="Arial" w:hAnsi="Arial" w:cs="Arial"/>
          <w:i/>
        </w:rPr>
        <w:t xml:space="preserve"> ve výši </w:t>
      </w:r>
      <w:r w:rsidR="002D060A" w:rsidRPr="007A1037">
        <w:rPr>
          <w:rFonts w:ascii="Arial" w:hAnsi="Arial" w:cs="Arial"/>
          <w:i/>
        </w:rPr>
        <w:t>250</w:t>
      </w:r>
      <w:r w:rsidRPr="007A1037">
        <w:rPr>
          <w:rFonts w:ascii="Arial" w:hAnsi="Arial" w:cs="Arial"/>
          <w:i/>
        </w:rPr>
        <w:t xml:space="preserve"> mil. Kč, v roce 20</w:t>
      </w:r>
      <w:r w:rsidR="006B081F" w:rsidRPr="007A1037">
        <w:rPr>
          <w:rFonts w:ascii="Arial" w:hAnsi="Arial" w:cs="Arial"/>
          <w:i/>
        </w:rPr>
        <w:t>23</w:t>
      </w:r>
      <w:r w:rsidRPr="007A1037">
        <w:rPr>
          <w:rFonts w:ascii="Arial" w:hAnsi="Arial" w:cs="Arial"/>
          <w:i/>
        </w:rPr>
        <w:t xml:space="preserve"> ve </w:t>
      </w:r>
      <w:r w:rsidR="006B081F" w:rsidRPr="007A1037">
        <w:rPr>
          <w:rFonts w:ascii="Arial" w:hAnsi="Arial" w:cs="Arial"/>
          <w:i/>
        </w:rPr>
        <w:t>výši 275</w:t>
      </w:r>
      <w:r w:rsidRPr="007A1037">
        <w:rPr>
          <w:rFonts w:ascii="Arial" w:hAnsi="Arial" w:cs="Arial"/>
          <w:i/>
        </w:rPr>
        <w:t xml:space="preserve"> mil. Kč, v roce 20</w:t>
      </w:r>
      <w:r w:rsidR="006B081F" w:rsidRPr="007A1037">
        <w:rPr>
          <w:rFonts w:ascii="Arial" w:hAnsi="Arial" w:cs="Arial"/>
          <w:i/>
        </w:rPr>
        <w:t>24</w:t>
      </w:r>
      <w:r w:rsidRPr="007A1037">
        <w:rPr>
          <w:rFonts w:ascii="Arial" w:hAnsi="Arial" w:cs="Arial"/>
          <w:i/>
        </w:rPr>
        <w:t xml:space="preserve"> ve výši </w:t>
      </w:r>
      <w:r w:rsidR="006B081F" w:rsidRPr="007A1037">
        <w:rPr>
          <w:rFonts w:ascii="Arial" w:hAnsi="Arial" w:cs="Arial"/>
          <w:i/>
        </w:rPr>
        <w:t xml:space="preserve">200 </w:t>
      </w:r>
      <w:r w:rsidRPr="007A1037">
        <w:rPr>
          <w:rFonts w:ascii="Arial" w:hAnsi="Arial" w:cs="Arial"/>
          <w:i/>
        </w:rPr>
        <w:t>mil. Kč, v roce 20</w:t>
      </w:r>
      <w:r w:rsidR="006B081F" w:rsidRPr="007A1037">
        <w:rPr>
          <w:rFonts w:ascii="Arial" w:hAnsi="Arial" w:cs="Arial"/>
          <w:i/>
        </w:rPr>
        <w:t xml:space="preserve">25 </w:t>
      </w:r>
      <w:r w:rsidRPr="007A1037">
        <w:rPr>
          <w:rFonts w:ascii="Arial" w:hAnsi="Arial" w:cs="Arial"/>
          <w:i/>
        </w:rPr>
        <w:t>ve výši 1</w:t>
      </w:r>
      <w:r w:rsidR="006B081F" w:rsidRPr="007A1037">
        <w:rPr>
          <w:rFonts w:ascii="Arial" w:hAnsi="Arial" w:cs="Arial"/>
          <w:i/>
        </w:rPr>
        <w:t>00</w:t>
      </w:r>
      <w:r w:rsidRPr="007A1037">
        <w:rPr>
          <w:rFonts w:ascii="Arial" w:hAnsi="Arial" w:cs="Arial"/>
          <w:i/>
        </w:rPr>
        <w:t xml:space="preserve"> mil. </w:t>
      </w:r>
      <w:r w:rsidR="006B081F" w:rsidRPr="007A1037">
        <w:rPr>
          <w:rFonts w:ascii="Arial" w:hAnsi="Arial" w:cs="Arial"/>
          <w:i/>
        </w:rPr>
        <w:t>Kč</w:t>
      </w:r>
      <w:r w:rsidR="00813153" w:rsidRPr="007A1037">
        <w:rPr>
          <w:rFonts w:ascii="Arial" w:hAnsi="Arial" w:cs="Arial"/>
          <w:i/>
        </w:rPr>
        <w:t>)</w:t>
      </w:r>
      <w:r w:rsidR="00DD5CC4" w:rsidRPr="007A1037">
        <w:rPr>
          <w:rFonts w:ascii="Arial" w:hAnsi="Arial" w:cs="Arial"/>
          <w:i/>
        </w:rPr>
        <w:t>.</w:t>
      </w:r>
      <w:r w:rsidR="00DD5CC4" w:rsidRPr="007A1037">
        <w:rPr>
          <w:rFonts w:ascii="Arial" w:hAnsi="Arial" w:cs="Arial"/>
        </w:rPr>
        <w:t xml:space="preserve"> Rada upozorňuje, že dle návrhu výdajů </w:t>
      </w:r>
      <w:r w:rsidR="00E753C5" w:rsidRPr="007A1037">
        <w:rPr>
          <w:rFonts w:ascii="Arial" w:hAnsi="Arial" w:cs="Arial"/>
        </w:rPr>
        <w:t>státního rozpočtu ČR na výzkum, experimentální vývoj a inovace na rok 2018 se střednědobým výhledem na léta 2019 a 2020 schváleného usnesením vlády ze dne 22. 5. 2017 č. 385 jsou výdaje SR na program DELTA</w:t>
      </w:r>
      <w:r w:rsidR="00483B7E" w:rsidRPr="007A1037">
        <w:rPr>
          <w:rFonts w:ascii="Arial" w:hAnsi="Arial" w:cs="Arial"/>
        </w:rPr>
        <w:t xml:space="preserve"> </w:t>
      </w:r>
      <w:r w:rsidR="00E753C5" w:rsidRPr="007A1037">
        <w:rPr>
          <w:rFonts w:ascii="Arial" w:hAnsi="Arial" w:cs="Arial"/>
        </w:rPr>
        <w:t xml:space="preserve">2 </w:t>
      </w:r>
      <w:r w:rsidR="00483B7E" w:rsidRPr="007A1037">
        <w:rPr>
          <w:rFonts w:ascii="Arial" w:hAnsi="Arial" w:cs="Arial"/>
        </w:rPr>
        <w:t xml:space="preserve">alokovány </w:t>
      </w:r>
      <w:r w:rsidR="00E753C5" w:rsidRPr="007A1037">
        <w:rPr>
          <w:rFonts w:ascii="Arial" w:hAnsi="Arial" w:cs="Arial"/>
        </w:rPr>
        <w:t>již pro rok 2019 a</w:t>
      </w:r>
      <w:r w:rsidR="007A1037">
        <w:rPr>
          <w:rFonts w:ascii="Arial" w:hAnsi="Arial" w:cs="Arial"/>
        </w:rPr>
        <w:t> </w:t>
      </w:r>
      <w:r w:rsidR="00E753C5" w:rsidRPr="007A1037">
        <w:rPr>
          <w:rFonts w:ascii="Arial" w:hAnsi="Arial" w:cs="Arial"/>
        </w:rPr>
        <w:t>to ve výši 75 mil. Kč, pro rok 2020 pak ve výši 200 mil. Kč.</w:t>
      </w:r>
      <w:r w:rsidR="00483B7E" w:rsidRPr="007A1037">
        <w:rPr>
          <w:rFonts w:ascii="Arial" w:hAnsi="Arial" w:cs="Arial"/>
        </w:rPr>
        <w:t xml:space="preserve"> </w:t>
      </w:r>
      <w:r w:rsidR="004E3672" w:rsidRPr="00EA3442">
        <w:rPr>
          <w:rFonts w:ascii="Arial" w:hAnsi="Arial" w:cs="Arial"/>
        </w:rPr>
        <w:t>Na 329. zasedání  RVVI byl v souvislosti s usnesení</w:t>
      </w:r>
      <w:r w:rsidR="00E671EE" w:rsidRPr="00EA3442">
        <w:rPr>
          <w:rFonts w:ascii="Arial" w:hAnsi="Arial" w:cs="Arial"/>
        </w:rPr>
        <w:t>m</w:t>
      </w:r>
      <w:r w:rsidR="004E3672" w:rsidRPr="00EA3442">
        <w:rPr>
          <w:rFonts w:ascii="Arial" w:hAnsi="Arial" w:cs="Arial"/>
        </w:rPr>
        <w:t xml:space="preserve"> vlády ze dne 25. 9. 2017 č. 674 </w:t>
      </w:r>
      <w:r w:rsidR="008F6413" w:rsidRPr="00EA3442">
        <w:rPr>
          <w:rFonts w:ascii="Arial" w:hAnsi="Arial" w:cs="Arial"/>
        </w:rPr>
        <w:t xml:space="preserve">upřesněn </w:t>
      </w:r>
      <w:r w:rsidR="004E3672" w:rsidRPr="00EA3442">
        <w:rPr>
          <w:rFonts w:ascii="Arial" w:hAnsi="Arial" w:cs="Arial"/>
        </w:rPr>
        <w:t xml:space="preserve">rozpočet programu Delta 2 návazně na indikativní rozpočet v návrhu </w:t>
      </w:r>
      <w:r w:rsidR="00E671EE" w:rsidRPr="00EA3442">
        <w:rPr>
          <w:rFonts w:ascii="Arial" w:hAnsi="Arial" w:cs="Arial"/>
        </w:rPr>
        <w:t xml:space="preserve">tohoto </w:t>
      </w:r>
      <w:r w:rsidR="004E3672" w:rsidRPr="00EA3442">
        <w:rPr>
          <w:rFonts w:ascii="Arial" w:hAnsi="Arial" w:cs="Arial"/>
        </w:rPr>
        <w:t>programu.</w:t>
      </w:r>
      <w:r w:rsidR="004E3672">
        <w:rPr>
          <w:rFonts w:ascii="Arial" w:hAnsi="Arial" w:cs="Arial"/>
        </w:rPr>
        <w:t xml:space="preserve"> </w:t>
      </w:r>
    </w:p>
    <w:p w:rsidR="00B7087C" w:rsidRPr="00813153" w:rsidRDefault="00B7087C" w:rsidP="001460EB">
      <w:pPr>
        <w:spacing w:after="120"/>
        <w:jc w:val="both"/>
        <w:rPr>
          <w:rFonts w:ascii="Arial" w:hAnsi="Arial" w:cs="Arial"/>
          <w:i/>
        </w:rPr>
      </w:pPr>
      <w:r w:rsidRPr="007A1037">
        <w:rPr>
          <w:rFonts w:ascii="Arial" w:hAnsi="Arial" w:cs="Arial"/>
        </w:rPr>
        <w:t xml:space="preserve">Pro úplnost Rada uvádí, že v konečném schváleném zákonu o státním rozpočtu se mohou alokace na účelovou podporu TA ČR změnit. </w:t>
      </w:r>
      <w:r w:rsidRPr="007A1037">
        <w:rPr>
          <w:rFonts w:ascii="Arial" w:hAnsi="Arial" w:cs="Arial"/>
          <w:color w:val="000000"/>
        </w:rPr>
        <w:t>Financování programu bude zajištěno dle možností státního rozpočtu.</w:t>
      </w:r>
    </w:p>
    <w:p w:rsidR="001460EB" w:rsidRPr="00813153" w:rsidRDefault="001460EB" w:rsidP="001460EB">
      <w:pPr>
        <w:spacing w:after="120"/>
        <w:jc w:val="both"/>
        <w:rPr>
          <w:rFonts w:ascii="Arial" w:hAnsi="Arial" w:cs="Arial"/>
          <w:i/>
        </w:rPr>
      </w:pPr>
      <w:r w:rsidRPr="006B081F">
        <w:rPr>
          <w:rFonts w:ascii="Arial" w:hAnsi="Arial" w:cs="Arial"/>
          <w:u w:val="single"/>
        </w:rPr>
        <w:t xml:space="preserve">Celkové výdaje na řešení programu </w:t>
      </w:r>
      <w:r w:rsidRPr="006B081F">
        <w:rPr>
          <w:rFonts w:ascii="Arial" w:hAnsi="Arial" w:cs="Arial"/>
        </w:rPr>
        <w:t>jsou plánovány ve výši 1</w:t>
      </w:r>
      <w:r w:rsidR="006B081F" w:rsidRPr="006B081F">
        <w:rPr>
          <w:rFonts w:ascii="Arial" w:hAnsi="Arial" w:cs="Arial"/>
        </w:rPr>
        <w:t>656</w:t>
      </w:r>
      <w:r w:rsidRPr="006B081F">
        <w:rPr>
          <w:rFonts w:ascii="Arial" w:hAnsi="Arial" w:cs="Arial"/>
        </w:rPr>
        <w:t xml:space="preserve"> mil.</w:t>
      </w:r>
      <w:r w:rsidRPr="006B081F">
        <w:rPr>
          <w:rFonts w:ascii="Arial" w:hAnsi="Arial" w:cs="Arial"/>
          <w:b/>
        </w:rPr>
        <w:t xml:space="preserve"> </w:t>
      </w:r>
      <w:r w:rsidRPr="006B081F">
        <w:rPr>
          <w:rFonts w:ascii="Arial" w:hAnsi="Arial" w:cs="Arial"/>
        </w:rPr>
        <w:t xml:space="preserve">Kč </w:t>
      </w:r>
      <w:r w:rsidRPr="00813153">
        <w:rPr>
          <w:rFonts w:ascii="Arial" w:hAnsi="Arial" w:cs="Arial"/>
          <w:i/>
        </w:rPr>
        <w:t>(z toho v roce 20</w:t>
      </w:r>
      <w:r w:rsidR="006B081F" w:rsidRPr="00813153">
        <w:rPr>
          <w:rFonts w:ascii="Arial" w:hAnsi="Arial" w:cs="Arial"/>
          <w:i/>
        </w:rPr>
        <w:t>20</w:t>
      </w:r>
      <w:r w:rsidRPr="00813153">
        <w:rPr>
          <w:rFonts w:ascii="Arial" w:hAnsi="Arial" w:cs="Arial"/>
          <w:i/>
        </w:rPr>
        <w:t xml:space="preserve"> ve výši </w:t>
      </w:r>
      <w:r w:rsidR="006B081F" w:rsidRPr="00813153">
        <w:rPr>
          <w:rFonts w:ascii="Arial" w:hAnsi="Arial" w:cs="Arial"/>
          <w:i/>
        </w:rPr>
        <w:t>203</w:t>
      </w:r>
      <w:r w:rsidRPr="00813153">
        <w:rPr>
          <w:rFonts w:ascii="Arial" w:hAnsi="Arial" w:cs="Arial"/>
          <w:i/>
        </w:rPr>
        <w:t xml:space="preserve"> mil. Kč, v roce 20</w:t>
      </w:r>
      <w:r w:rsidR="006B081F" w:rsidRPr="00813153">
        <w:rPr>
          <w:rFonts w:ascii="Arial" w:hAnsi="Arial" w:cs="Arial"/>
          <w:i/>
        </w:rPr>
        <w:t xml:space="preserve">21 a 2022 </w:t>
      </w:r>
      <w:r w:rsidRPr="00813153">
        <w:rPr>
          <w:rFonts w:ascii="Arial" w:hAnsi="Arial" w:cs="Arial"/>
          <w:i/>
        </w:rPr>
        <w:t xml:space="preserve">ve výši </w:t>
      </w:r>
      <w:r w:rsidR="006B081F" w:rsidRPr="00813153">
        <w:rPr>
          <w:rFonts w:ascii="Arial" w:hAnsi="Arial" w:cs="Arial"/>
          <w:i/>
        </w:rPr>
        <w:t>338 mil. Kč</w:t>
      </w:r>
      <w:r w:rsidRPr="00813153">
        <w:rPr>
          <w:rFonts w:ascii="Arial" w:hAnsi="Arial" w:cs="Arial"/>
          <w:i/>
        </w:rPr>
        <w:t>, v roce 20</w:t>
      </w:r>
      <w:r w:rsidR="006B081F" w:rsidRPr="00813153">
        <w:rPr>
          <w:rFonts w:ascii="Arial" w:hAnsi="Arial" w:cs="Arial"/>
          <w:i/>
        </w:rPr>
        <w:t>23</w:t>
      </w:r>
      <w:r w:rsidRPr="00813153">
        <w:rPr>
          <w:rFonts w:ascii="Arial" w:hAnsi="Arial" w:cs="Arial"/>
          <w:i/>
        </w:rPr>
        <w:t xml:space="preserve"> ve výši </w:t>
      </w:r>
      <w:r w:rsidR="006B081F" w:rsidRPr="00813153">
        <w:rPr>
          <w:rFonts w:ascii="Arial" w:hAnsi="Arial" w:cs="Arial"/>
          <w:i/>
        </w:rPr>
        <w:t>372</w:t>
      </w:r>
      <w:r w:rsidRPr="00813153">
        <w:rPr>
          <w:rFonts w:ascii="Arial" w:hAnsi="Arial" w:cs="Arial"/>
          <w:i/>
        </w:rPr>
        <w:t xml:space="preserve"> mil. Kč, v roce 20</w:t>
      </w:r>
      <w:r w:rsidR="006B081F" w:rsidRPr="00813153">
        <w:rPr>
          <w:rFonts w:ascii="Arial" w:hAnsi="Arial" w:cs="Arial"/>
          <w:i/>
        </w:rPr>
        <w:t>24</w:t>
      </w:r>
      <w:r w:rsidRPr="00813153">
        <w:rPr>
          <w:rFonts w:ascii="Arial" w:hAnsi="Arial" w:cs="Arial"/>
          <w:i/>
        </w:rPr>
        <w:t xml:space="preserve"> ve výši 2</w:t>
      </w:r>
      <w:r w:rsidR="006B081F" w:rsidRPr="00813153">
        <w:rPr>
          <w:rFonts w:ascii="Arial" w:hAnsi="Arial" w:cs="Arial"/>
          <w:i/>
        </w:rPr>
        <w:t>70</w:t>
      </w:r>
      <w:r w:rsidRPr="00813153">
        <w:rPr>
          <w:rFonts w:ascii="Arial" w:hAnsi="Arial" w:cs="Arial"/>
          <w:i/>
        </w:rPr>
        <w:t xml:space="preserve"> mil. Kč, v roce 20</w:t>
      </w:r>
      <w:r w:rsidR="006B081F" w:rsidRPr="00813153">
        <w:rPr>
          <w:rFonts w:ascii="Arial" w:hAnsi="Arial" w:cs="Arial"/>
          <w:i/>
        </w:rPr>
        <w:t>25</w:t>
      </w:r>
      <w:r w:rsidRPr="00813153">
        <w:rPr>
          <w:rFonts w:ascii="Arial" w:hAnsi="Arial" w:cs="Arial"/>
          <w:i/>
        </w:rPr>
        <w:t xml:space="preserve"> výši </w:t>
      </w:r>
      <w:r w:rsidR="006B081F" w:rsidRPr="00813153">
        <w:rPr>
          <w:rFonts w:ascii="Arial" w:hAnsi="Arial" w:cs="Arial"/>
          <w:i/>
        </w:rPr>
        <w:t>136</w:t>
      </w:r>
      <w:r w:rsidRPr="00813153">
        <w:rPr>
          <w:rFonts w:ascii="Arial" w:hAnsi="Arial" w:cs="Arial"/>
          <w:i/>
        </w:rPr>
        <w:t xml:space="preserve"> mil. Kč</w:t>
      </w:r>
      <w:r w:rsidR="006B081F" w:rsidRPr="00813153">
        <w:rPr>
          <w:rFonts w:ascii="Arial" w:hAnsi="Arial" w:cs="Arial"/>
          <w:i/>
        </w:rPr>
        <w:t>.</w:t>
      </w:r>
      <w:r w:rsidR="00813153">
        <w:rPr>
          <w:rFonts w:ascii="Arial" w:hAnsi="Arial" w:cs="Arial"/>
          <w:i/>
        </w:rPr>
        <w:t>)</w:t>
      </w:r>
    </w:p>
    <w:p w:rsidR="001460EB" w:rsidRPr="001954EC" w:rsidRDefault="001954EC" w:rsidP="00C65BD4">
      <w:pPr>
        <w:numPr>
          <w:ilvl w:val="0"/>
          <w:numId w:val="6"/>
        </w:numPr>
        <w:spacing w:after="120"/>
        <w:jc w:val="both"/>
        <w:rPr>
          <w:rFonts w:ascii="Arial" w:hAnsi="Arial" w:cs="Arial"/>
        </w:rPr>
      </w:pPr>
      <w:r>
        <w:rPr>
          <w:rFonts w:ascii="Arial" w:hAnsi="Arial" w:cs="Arial"/>
          <w:u w:val="single"/>
        </w:rPr>
        <w:t>Vymezení způsobilých nákladů, nejvyšší povolená intenzita podpory a její odůvodnění a další povinnosti stanovení přímo použitelnými předpisy Evropské unie</w:t>
      </w:r>
    </w:p>
    <w:p w:rsidR="00FC7D7F" w:rsidRPr="00F53DB0" w:rsidRDefault="001954EC" w:rsidP="00FC7D7F">
      <w:pPr>
        <w:spacing w:before="120" w:after="120"/>
        <w:jc w:val="both"/>
        <w:rPr>
          <w:rFonts w:ascii="Arial" w:eastAsia="Arial" w:hAnsi="Arial" w:cs="Arial"/>
        </w:rPr>
      </w:pPr>
      <w:r w:rsidRPr="00F53DB0">
        <w:rPr>
          <w:rFonts w:ascii="Arial" w:hAnsi="Arial" w:cs="Arial"/>
        </w:rPr>
        <w:t>Způsobilé a uznané náklady jsou definovány v části 14 návrhu Programu DELTA 2. Uchazeč může jako způsobilé náklady navrhnout pouze náklady vymezené v souladu se zákonem o podpoře výzkumu, experimentálního vývoje a inovací, a dále v případě podpory v režimu veřejné podpory podle kategorie podpory, tj.</w:t>
      </w:r>
      <w:r w:rsidR="00FC7D7F" w:rsidRPr="00F53DB0">
        <w:rPr>
          <w:rFonts w:ascii="Arial" w:hAnsi="Arial" w:cs="Arial"/>
        </w:rPr>
        <w:t> </w:t>
      </w:r>
      <w:r w:rsidRPr="00F53DB0">
        <w:rPr>
          <w:rFonts w:ascii="Arial" w:hAnsi="Arial" w:cs="Arial"/>
        </w:rPr>
        <w:t>v souladu s </w:t>
      </w:r>
      <w:r w:rsidR="00FC7D7F" w:rsidRPr="00F53DB0">
        <w:rPr>
          <w:rFonts w:ascii="Arial" w:eastAsia="Arial" w:hAnsi="Arial" w:cs="Arial"/>
        </w:rPr>
        <w:t xml:space="preserve">Nařízení Komise (ES) č. 651/2014 ze dne 17. června 2014, kterým </w:t>
      </w:r>
      <w:proofErr w:type="gramStart"/>
      <w:r w:rsidR="00FC7D7F" w:rsidRPr="00F53DB0">
        <w:rPr>
          <w:rFonts w:ascii="Arial" w:eastAsia="Arial" w:hAnsi="Arial" w:cs="Arial"/>
        </w:rPr>
        <w:lastRenderedPageBreak/>
        <w:t>se</w:t>
      </w:r>
      <w:proofErr w:type="gramEnd"/>
      <w:r w:rsidR="00F53DB0">
        <w:rPr>
          <w:rFonts w:ascii="Arial" w:eastAsia="Arial" w:hAnsi="Arial" w:cs="Arial"/>
        </w:rPr>
        <w:t> </w:t>
      </w:r>
      <w:r w:rsidR="00FC7D7F" w:rsidRPr="00F53DB0">
        <w:rPr>
          <w:rFonts w:ascii="Arial" w:eastAsia="Arial" w:hAnsi="Arial" w:cs="Arial"/>
        </w:rPr>
        <w:t>v souladu s články 107 a 108 Smlouvy prohlašují určité kategorie podpory za</w:t>
      </w:r>
      <w:r w:rsidR="00F53DB0">
        <w:rPr>
          <w:rFonts w:ascii="Arial" w:eastAsia="Arial" w:hAnsi="Arial" w:cs="Arial"/>
        </w:rPr>
        <w:t> </w:t>
      </w:r>
      <w:r w:rsidR="00FC7D7F" w:rsidRPr="00F53DB0">
        <w:rPr>
          <w:rFonts w:ascii="Arial" w:eastAsia="Arial" w:hAnsi="Arial" w:cs="Arial"/>
        </w:rPr>
        <w:t xml:space="preserve">slučitelné s vnitřním trhem -  Úřední věstník Evropské unie L 187, 26. června 2014 (dále jen „Nařízení“), zejm. čl. 25, 28 a 29; </w:t>
      </w:r>
    </w:p>
    <w:p w:rsidR="00B45A48" w:rsidRDefault="00B45A48" w:rsidP="00B45A48">
      <w:pPr>
        <w:spacing w:before="120" w:after="120"/>
        <w:jc w:val="both"/>
        <w:rPr>
          <w:rFonts w:ascii="Arial" w:eastAsia="Arial" w:hAnsi="Arial" w:cs="Arial"/>
        </w:rPr>
      </w:pPr>
      <w:r w:rsidRPr="004640F1">
        <w:rPr>
          <w:rFonts w:ascii="Arial" w:eastAsia="Arial" w:hAnsi="Arial" w:cs="Arial"/>
        </w:rPr>
        <w:t>Předpokládaná průměrná intenzita podpory celkově za program je 74 %. Intenzita podpory, stanovená jako procento uznaných nákladů projektu, bude vypočtena pro</w:t>
      </w:r>
      <w:r w:rsidR="00B042D8">
        <w:rPr>
          <w:rFonts w:ascii="Arial" w:eastAsia="Arial" w:hAnsi="Arial" w:cs="Arial"/>
        </w:rPr>
        <w:t> </w:t>
      </w:r>
      <w:r w:rsidRPr="004640F1">
        <w:rPr>
          <w:rFonts w:ascii="Arial" w:eastAsia="Arial" w:hAnsi="Arial" w:cs="Arial"/>
        </w:rPr>
        <w:t>každý projekt i</w:t>
      </w:r>
      <w:r w:rsidR="00C41C27" w:rsidRPr="004640F1">
        <w:rPr>
          <w:rFonts w:ascii="Arial" w:eastAsia="Arial" w:hAnsi="Arial" w:cs="Arial"/>
        </w:rPr>
        <w:t> </w:t>
      </w:r>
      <w:r w:rsidRPr="004640F1">
        <w:rPr>
          <w:rFonts w:ascii="Arial" w:eastAsia="Arial" w:hAnsi="Arial" w:cs="Arial"/>
        </w:rPr>
        <w:t>pro</w:t>
      </w:r>
      <w:r w:rsidR="00C41C27" w:rsidRPr="004640F1">
        <w:rPr>
          <w:rFonts w:ascii="Arial" w:eastAsia="Arial" w:hAnsi="Arial" w:cs="Arial"/>
        </w:rPr>
        <w:t> </w:t>
      </w:r>
      <w:r w:rsidRPr="004640F1">
        <w:rPr>
          <w:rFonts w:ascii="Arial" w:eastAsia="Arial" w:hAnsi="Arial" w:cs="Arial"/>
        </w:rPr>
        <w:t>každého příjemce a dalšího účastníka samostatně s tím, že pokud bude podpora poskytována podnikům dle Nařízení, musí být respektovány v</w:t>
      </w:r>
      <w:r w:rsidR="00F53DB0">
        <w:rPr>
          <w:rFonts w:ascii="Arial" w:eastAsia="Arial" w:hAnsi="Arial" w:cs="Arial"/>
        </w:rPr>
        <w:t> </w:t>
      </w:r>
      <w:r w:rsidRPr="004640F1">
        <w:rPr>
          <w:rFonts w:ascii="Arial" w:eastAsia="Arial" w:hAnsi="Arial" w:cs="Arial"/>
        </w:rPr>
        <w:t>něm uvedené maximální stropy intenzit podpory. Předpokládaná maximální částka finanční podpory vynaložená na</w:t>
      </w:r>
      <w:r w:rsidR="00C41C27" w:rsidRPr="004640F1">
        <w:rPr>
          <w:rFonts w:ascii="Arial" w:eastAsia="Arial" w:hAnsi="Arial" w:cs="Arial"/>
        </w:rPr>
        <w:t> </w:t>
      </w:r>
      <w:r w:rsidRPr="004640F1">
        <w:rPr>
          <w:rFonts w:ascii="Arial" w:eastAsia="Arial" w:hAnsi="Arial" w:cs="Arial"/>
        </w:rPr>
        <w:t>jeden projekt pro účastníky z ČR je 25 mil. Kč.</w:t>
      </w:r>
    </w:p>
    <w:p w:rsidR="00B042D8" w:rsidRDefault="00B042D8" w:rsidP="00B45A48">
      <w:pPr>
        <w:spacing w:before="120" w:after="120"/>
        <w:jc w:val="both"/>
        <w:rPr>
          <w:rFonts w:ascii="Arial" w:eastAsia="Arial" w:hAnsi="Arial" w:cs="Arial"/>
          <w:b/>
          <w:u w:val="single"/>
        </w:rPr>
      </w:pPr>
      <w:r w:rsidRPr="00B042D8">
        <w:rPr>
          <w:rFonts w:ascii="Arial" w:eastAsia="Arial" w:hAnsi="Arial" w:cs="Arial"/>
          <w:b/>
        </w:rPr>
        <w:t>2</w:t>
      </w:r>
      <w:r>
        <w:rPr>
          <w:rFonts w:ascii="Arial" w:eastAsia="Arial" w:hAnsi="Arial" w:cs="Arial"/>
        </w:rPr>
        <w:t>.</w:t>
      </w:r>
      <w:r>
        <w:rPr>
          <w:rFonts w:ascii="Arial" w:eastAsia="Arial" w:hAnsi="Arial" w:cs="Arial"/>
        </w:rPr>
        <w:tab/>
      </w:r>
      <w:r w:rsidRPr="00B042D8">
        <w:rPr>
          <w:rFonts w:ascii="Arial" w:eastAsia="Arial" w:hAnsi="Arial" w:cs="Arial"/>
          <w:b/>
          <w:u w:val="single"/>
        </w:rPr>
        <w:t>Zásadní připomínka</w:t>
      </w:r>
    </w:p>
    <w:p w:rsidR="00B042D8" w:rsidRPr="00755806" w:rsidRDefault="00B042D8" w:rsidP="00B45A48">
      <w:pPr>
        <w:spacing w:before="120" w:after="120"/>
        <w:jc w:val="both"/>
        <w:rPr>
          <w:rFonts w:ascii="Arial" w:eastAsia="Arial" w:hAnsi="Arial" w:cs="Arial"/>
        </w:rPr>
      </w:pPr>
      <w:r w:rsidRPr="00755806">
        <w:rPr>
          <w:rFonts w:ascii="Arial" w:eastAsia="Arial" w:hAnsi="Arial" w:cs="Arial"/>
        </w:rPr>
        <w:t>Rada požaduje, aby do části 12 návrhu Programu DELTA 2 bylo doplněno, že</w:t>
      </w:r>
      <w:r w:rsidRPr="00755806">
        <w:rPr>
          <w:rFonts w:ascii="Arial" w:hAnsi="Arial" w:cs="Arial"/>
        </w:rPr>
        <w:t xml:space="preserve"> každý účastník projektu bude financován ve své zemi původu</w:t>
      </w:r>
      <w:r w:rsidR="00755806" w:rsidRPr="00755806">
        <w:rPr>
          <w:rFonts w:ascii="Arial" w:hAnsi="Arial" w:cs="Arial"/>
        </w:rPr>
        <w:t xml:space="preserve"> a že z</w:t>
      </w:r>
      <w:r w:rsidRPr="00755806">
        <w:rPr>
          <w:rFonts w:ascii="Arial" w:hAnsi="Arial" w:cs="Arial"/>
        </w:rPr>
        <w:t> prostředků státního rozpočtu ČR mohou být prostřednictvím TA ČR hrazeny pouze náklady uchazečů z ČR.</w:t>
      </w:r>
    </w:p>
    <w:p w:rsidR="001460EB" w:rsidRPr="00755806" w:rsidRDefault="001460EB" w:rsidP="00C65BD4">
      <w:pPr>
        <w:numPr>
          <w:ilvl w:val="0"/>
          <w:numId w:val="6"/>
        </w:numPr>
        <w:spacing w:after="120"/>
        <w:jc w:val="both"/>
        <w:rPr>
          <w:rFonts w:ascii="Arial" w:hAnsi="Arial" w:cs="Arial"/>
          <w:u w:val="single"/>
        </w:rPr>
      </w:pPr>
      <w:r w:rsidRPr="00755806">
        <w:rPr>
          <w:rFonts w:ascii="Arial" w:hAnsi="Arial" w:cs="Arial"/>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B45A48" w:rsidRDefault="007D2B24" w:rsidP="00B45A48">
      <w:pPr>
        <w:spacing w:before="120" w:after="120"/>
        <w:jc w:val="both"/>
        <w:rPr>
          <w:rFonts w:ascii="Arial" w:eastAsia="Arial" w:hAnsi="Arial" w:cs="Arial"/>
        </w:rPr>
      </w:pPr>
      <w:r w:rsidRPr="00755806">
        <w:rPr>
          <w:rFonts w:ascii="Arial" w:eastAsia="Arial" w:hAnsi="Arial" w:cs="Arial"/>
        </w:rPr>
        <w:t>TA ČR uvádí, že c</w:t>
      </w:r>
      <w:r w:rsidR="00B45A48" w:rsidRPr="00755806">
        <w:rPr>
          <w:rFonts w:ascii="Arial" w:eastAsia="Arial" w:hAnsi="Arial" w:cs="Arial"/>
        </w:rPr>
        <w:t xml:space="preserve">ílem </w:t>
      </w:r>
      <w:r w:rsidR="00B94072" w:rsidRPr="00755806">
        <w:rPr>
          <w:rFonts w:ascii="Arial" w:eastAsia="Arial" w:hAnsi="Arial" w:cs="Arial"/>
        </w:rPr>
        <w:t>P</w:t>
      </w:r>
      <w:r w:rsidR="00B45A48" w:rsidRPr="00755806">
        <w:rPr>
          <w:rFonts w:ascii="Arial" w:eastAsia="Arial" w:hAnsi="Arial" w:cs="Arial"/>
        </w:rPr>
        <w:t>rogramu</w:t>
      </w:r>
      <w:r w:rsidR="00B94072" w:rsidRPr="00755806">
        <w:rPr>
          <w:rFonts w:ascii="Arial" w:eastAsia="Arial" w:hAnsi="Arial" w:cs="Arial"/>
        </w:rPr>
        <w:t xml:space="preserve"> DELTA 2</w:t>
      </w:r>
      <w:r w:rsidR="00B45A48" w:rsidRPr="00755806">
        <w:rPr>
          <w:rFonts w:ascii="Arial" w:eastAsia="Arial" w:hAnsi="Arial" w:cs="Arial"/>
        </w:rPr>
        <w:t xml:space="preserve"> je nabídnout výzkumným organizacím i</w:t>
      </w:r>
      <w:r w:rsidRPr="00755806">
        <w:rPr>
          <w:rFonts w:ascii="Arial" w:eastAsia="Arial" w:hAnsi="Arial" w:cs="Arial"/>
        </w:rPr>
        <w:t> </w:t>
      </w:r>
      <w:r w:rsidR="00B45A48" w:rsidRPr="00755806">
        <w:rPr>
          <w:rFonts w:ascii="Arial" w:eastAsia="Arial" w:hAnsi="Arial" w:cs="Arial"/>
        </w:rPr>
        <w:t>podnikům realizujícím aplikovaný výzkum v progresivních oborech příležitost pracovat na</w:t>
      </w:r>
      <w:r w:rsidR="00C41C27" w:rsidRPr="00755806">
        <w:rPr>
          <w:rFonts w:ascii="Arial" w:eastAsia="Arial" w:hAnsi="Arial" w:cs="Arial"/>
        </w:rPr>
        <w:t> </w:t>
      </w:r>
      <w:r w:rsidR="00B45A48" w:rsidRPr="00755806">
        <w:rPr>
          <w:rFonts w:ascii="Arial" w:eastAsia="Arial" w:hAnsi="Arial" w:cs="Arial"/>
        </w:rPr>
        <w:t>společných projektech se zahraničními týmy a tím i zvýšit jejich kvalitu.</w:t>
      </w:r>
      <w:r w:rsidR="00FD58C8" w:rsidRPr="00755806">
        <w:rPr>
          <w:rFonts w:ascii="Arial" w:eastAsia="Arial" w:hAnsi="Arial" w:cs="Arial"/>
        </w:rPr>
        <w:t xml:space="preserve"> </w:t>
      </w:r>
      <w:r w:rsidR="00B45A48" w:rsidRPr="00755806">
        <w:rPr>
          <w:rFonts w:ascii="Arial" w:eastAsia="Arial" w:hAnsi="Arial" w:cs="Arial"/>
        </w:rPr>
        <w:t>V</w:t>
      </w:r>
      <w:r w:rsidR="00C41C27" w:rsidRPr="00755806">
        <w:rPr>
          <w:rFonts w:ascii="Arial" w:eastAsia="Arial" w:hAnsi="Arial" w:cs="Arial"/>
        </w:rPr>
        <w:t> </w:t>
      </w:r>
      <w:r w:rsidR="00B45A48" w:rsidRPr="00755806">
        <w:rPr>
          <w:rFonts w:ascii="Arial" w:eastAsia="Arial" w:hAnsi="Arial" w:cs="Arial"/>
        </w:rPr>
        <w:t xml:space="preserve">konečném důsledku by pak měl mít </w:t>
      </w:r>
      <w:r w:rsidR="00B94072" w:rsidRPr="00755806">
        <w:rPr>
          <w:rFonts w:ascii="Arial" w:eastAsia="Arial" w:hAnsi="Arial" w:cs="Arial"/>
        </w:rPr>
        <w:t>P</w:t>
      </w:r>
      <w:r w:rsidR="00B45A48" w:rsidRPr="00755806">
        <w:rPr>
          <w:rFonts w:ascii="Arial" w:eastAsia="Arial" w:hAnsi="Arial" w:cs="Arial"/>
        </w:rPr>
        <w:t>rogram</w:t>
      </w:r>
      <w:r w:rsidR="00B94072" w:rsidRPr="00755806">
        <w:rPr>
          <w:rFonts w:ascii="Arial" w:eastAsia="Arial" w:hAnsi="Arial" w:cs="Arial"/>
        </w:rPr>
        <w:t xml:space="preserve"> DELTA 2</w:t>
      </w:r>
      <w:r w:rsidR="00B45A48" w:rsidRPr="00755806">
        <w:rPr>
          <w:rFonts w:ascii="Arial" w:eastAsia="Arial" w:hAnsi="Arial" w:cs="Arial"/>
        </w:rPr>
        <w:t xml:space="preserve"> za cíl zvýšení konkurenceschopnosti ČR.</w:t>
      </w:r>
    </w:p>
    <w:p w:rsidR="00FD58C8" w:rsidRDefault="00FD58C8" w:rsidP="00B45A48">
      <w:pPr>
        <w:spacing w:before="120" w:after="120"/>
        <w:jc w:val="both"/>
        <w:rPr>
          <w:rFonts w:ascii="Arial" w:eastAsia="Arial" w:hAnsi="Arial" w:cs="Arial"/>
        </w:rPr>
      </w:pPr>
      <w:r>
        <w:rPr>
          <w:rFonts w:ascii="Arial" w:eastAsia="Arial" w:hAnsi="Arial" w:cs="Arial"/>
        </w:rPr>
        <w:t>Cíle bude dosaženo podporou společných projektů uskutečňovaných uchazeči z ČR a ze zahraničí v oblastech, které jsou pro dané země perspektivní.</w:t>
      </w:r>
    </w:p>
    <w:p w:rsidR="00FD58C8" w:rsidRDefault="00FD58C8" w:rsidP="00B45A48">
      <w:pPr>
        <w:spacing w:before="120" w:after="120"/>
        <w:jc w:val="both"/>
        <w:rPr>
          <w:rFonts w:ascii="Arial" w:eastAsia="Arial" w:hAnsi="Arial" w:cs="Arial"/>
        </w:rPr>
      </w:pPr>
      <w:r>
        <w:rPr>
          <w:rFonts w:ascii="Arial" w:eastAsia="Arial" w:hAnsi="Arial" w:cs="Arial"/>
        </w:rPr>
        <w:t xml:space="preserve">Program </w:t>
      </w:r>
      <w:r w:rsidR="00B94072">
        <w:rPr>
          <w:rFonts w:ascii="Arial" w:eastAsia="Arial" w:hAnsi="Arial" w:cs="Arial"/>
        </w:rPr>
        <w:t xml:space="preserve">DELTA 2 </w:t>
      </w:r>
      <w:r w:rsidR="001954EC">
        <w:rPr>
          <w:rFonts w:ascii="Arial" w:eastAsia="Arial" w:hAnsi="Arial" w:cs="Arial"/>
        </w:rPr>
        <w:t>zlepší</w:t>
      </w:r>
      <w:r>
        <w:rPr>
          <w:rFonts w:ascii="Arial" w:eastAsia="Arial" w:hAnsi="Arial" w:cs="Arial"/>
        </w:rPr>
        <w:t xml:space="preserve"> přístup </w:t>
      </w:r>
      <w:r w:rsidR="00B94072">
        <w:rPr>
          <w:rFonts w:ascii="Arial" w:eastAsia="Arial" w:hAnsi="Arial" w:cs="Arial"/>
        </w:rPr>
        <w:t>týmů z ČR</w:t>
      </w:r>
      <w:r>
        <w:rPr>
          <w:rFonts w:ascii="Arial" w:eastAsia="Arial" w:hAnsi="Arial" w:cs="Arial"/>
        </w:rPr>
        <w:t xml:space="preserve"> k mezinárodním znalostem a know-how, zahraničním výzkumným kapacitám a usnadní pronikání na zahraniční trhy. Synergickým efektem Programu je také </w:t>
      </w:r>
      <w:r w:rsidR="00B94072">
        <w:rPr>
          <w:rFonts w:ascii="Arial" w:eastAsia="Arial" w:hAnsi="Arial" w:cs="Arial"/>
        </w:rPr>
        <w:t>transfer</w:t>
      </w:r>
      <w:r>
        <w:rPr>
          <w:rFonts w:ascii="Arial" w:eastAsia="Arial" w:hAnsi="Arial" w:cs="Arial"/>
        </w:rPr>
        <w:t xml:space="preserve"> osvědčených postupů ze zahraničí do ČR.</w:t>
      </w:r>
    </w:p>
    <w:p w:rsidR="00C0781C" w:rsidRDefault="00C0781C" w:rsidP="00C0781C">
      <w:pPr>
        <w:spacing w:after="120"/>
        <w:jc w:val="both"/>
        <w:rPr>
          <w:rFonts w:ascii="Arial" w:hAnsi="Arial" w:cs="Arial"/>
        </w:rPr>
      </w:pPr>
      <w:r w:rsidRPr="00C0781C">
        <w:rPr>
          <w:rFonts w:ascii="Arial" w:hAnsi="Arial" w:cs="Arial"/>
        </w:rPr>
        <w:t>Srovnání současnéh</w:t>
      </w:r>
      <w:r w:rsidR="00AB445C">
        <w:rPr>
          <w:rFonts w:ascii="Arial" w:hAnsi="Arial" w:cs="Arial"/>
        </w:rPr>
        <w:t>o stavu se zahraničím – uveden</w:t>
      </w:r>
      <w:r w:rsidR="00755806">
        <w:rPr>
          <w:rFonts w:ascii="Arial" w:hAnsi="Arial" w:cs="Arial"/>
        </w:rPr>
        <w:t xml:space="preserve">o </w:t>
      </w:r>
      <w:r w:rsidR="000C4017">
        <w:rPr>
          <w:rFonts w:ascii="Arial" w:hAnsi="Arial" w:cs="Arial"/>
        </w:rPr>
        <w:t xml:space="preserve">obecně </w:t>
      </w:r>
      <w:r w:rsidR="00755806">
        <w:rPr>
          <w:rFonts w:ascii="Arial" w:hAnsi="Arial" w:cs="Arial"/>
        </w:rPr>
        <w:t>v</w:t>
      </w:r>
      <w:r w:rsidR="000C4017">
        <w:rPr>
          <w:rFonts w:ascii="Arial" w:hAnsi="Arial" w:cs="Arial"/>
        </w:rPr>
        <w:t> části 17.</w:t>
      </w:r>
    </w:p>
    <w:p w:rsidR="000C4017" w:rsidRPr="00CB1352" w:rsidRDefault="000C4017" w:rsidP="004727A3">
      <w:pPr>
        <w:spacing w:after="120"/>
        <w:jc w:val="both"/>
        <w:rPr>
          <w:rFonts w:ascii="Arial" w:hAnsi="Arial" w:cs="Arial"/>
          <w:i/>
        </w:rPr>
      </w:pPr>
      <w:r w:rsidRPr="00CB1352">
        <w:rPr>
          <w:rFonts w:ascii="Arial" w:hAnsi="Arial" w:cs="Arial"/>
        </w:rPr>
        <w:t xml:space="preserve">K Indikátorům a očekávaným výsledkům a přínosům Programu DELTA 2 (části 9 a 10 návrhu) – v Programu DELTA 2 TA ČR </w:t>
      </w:r>
      <w:r w:rsidR="00F53DB0">
        <w:rPr>
          <w:rFonts w:ascii="Arial" w:hAnsi="Arial" w:cs="Arial"/>
        </w:rPr>
        <w:t>navrhl</w:t>
      </w:r>
      <w:r w:rsidRPr="00CB1352">
        <w:rPr>
          <w:rFonts w:ascii="Arial" w:hAnsi="Arial" w:cs="Arial"/>
        </w:rPr>
        <w:t xml:space="preserve"> šest indikátorů realizace a</w:t>
      </w:r>
      <w:r w:rsidR="0026428C" w:rsidRPr="00CB1352">
        <w:rPr>
          <w:rFonts w:ascii="Arial" w:hAnsi="Arial" w:cs="Arial"/>
        </w:rPr>
        <w:t xml:space="preserve"> dále </w:t>
      </w:r>
      <w:r w:rsidR="00790608">
        <w:rPr>
          <w:rFonts w:ascii="Arial" w:hAnsi="Arial" w:cs="Arial"/>
        </w:rPr>
        <w:t>uvádí, že</w:t>
      </w:r>
      <w:r w:rsidRPr="00CB1352">
        <w:rPr>
          <w:rFonts w:ascii="Arial" w:eastAsia="Arial" w:hAnsi="Arial" w:cs="Arial"/>
        </w:rPr>
        <w:t xml:space="preserve"> budou podporovány zejména projekty, u</w:t>
      </w:r>
      <w:r w:rsidR="00CB1352">
        <w:rPr>
          <w:rFonts w:ascii="Arial" w:eastAsia="Arial" w:hAnsi="Arial" w:cs="Arial"/>
        </w:rPr>
        <w:t> </w:t>
      </w:r>
      <w:r w:rsidRPr="00CB1352">
        <w:rPr>
          <w:rFonts w:ascii="Arial" w:eastAsia="Arial" w:hAnsi="Arial" w:cs="Arial"/>
        </w:rPr>
        <w:t>kterých se odůvodněně předpokládá dosažení využitelných výstupů, taktéž publikačních, jejichž aplikace přispěje k plnění stanovených cílů a k pozitivním společenským (socioekonomickým) dopadům. Program umožní dosažení těchto výstupů:</w:t>
      </w:r>
      <w:r w:rsidR="0026428C" w:rsidRPr="00CB1352">
        <w:rPr>
          <w:rFonts w:ascii="Arial" w:eastAsia="Arial" w:hAnsi="Arial" w:cs="Arial"/>
        </w:rPr>
        <w:t xml:space="preserve"> </w:t>
      </w:r>
      <w:r w:rsidRPr="00CB1352">
        <w:rPr>
          <w:rFonts w:ascii="Arial" w:eastAsia="Arial" w:hAnsi="Arial" w:cs="Arial"/>
        </w:rPr>
        <w:t>P – patent,</w:t>
      </w:r>
      <w:r w:rsidR="0026428C" w:rsidRPr="00CB1352">
        <w:rPr>
          <w:rFonts w:ascii="Arial" w:eastAsia="Arial" w:hAnsi="Arial" w:cs="Arial"/>
        </w:rPr>
        <w:t xml:space="preserve"> </w:t>
      </w:r>
      <w:r w:rsidRPr="00CB1352">
        <w:rPr>
          <w:rFonts w:ascii="Arial" w:eastAsia="Arial" w:hAnsi="Arial" w:cs="Arial"/>
        </w:rPr>
        <w:t>Z – poloprovoz, ověřená technologie,</w:t>
      </w:r>
      <w:r w:rsidR="0026428C" w:rsidRPr="00CB1352">
        <w:rPr>
          <w:rFonts w:ascii="Arial" w:eastAsia="Arial" w:hAnsi="Arial" w:cs="Arial"/>
        </w:rPr>
        <w:t xml:space="preserve"> </w:t>
      </w:r>
      <w:r w:rsidRPr="00CB1352">
        <w:rPr>
          <w:rFonts w:ascii="Arial" w:eastAsia="Arial" w:hAnsi="Arial" w:cs="Arial"/>
        </w:rPr>
        <w:t>F – průmyslový a užitný vzor</w:t>
      </w:r>
      <w:r w:rsidR="0026428C" w:rsidRPr="00CB1352">
        <w:rPr>
          <w:rFonts w:ascii="Arial" w:eastAsia="Arial" w:hAnsi="Arial" w:cs="Arial"/>
        </w:rPr>
        <w:t xml:space="preserve">, </w:t>
      </w:r>
      <w:r w:rsidRPr="00CB1352">
        <w:rPr>
          <w:rFonts w:ascii="Arial" w:eastAsia="Arial" w:hAnsi="Arial" w:cs="Arial"/>
        </w:rPr>
        <w:t>G – technicky realizované výsledky – prototyp, funkční vzorek</w:t>
      </w:r>
      <w:r w:rsidR="0026428C" w:rsidRPr="00CB1352">
        <w:rPr>
          <w:rFonts w:ascii="Arial" w:eastAsia="Arial" w:hAnsi="Arial" w:cs="Arial"/>
        </w:rPr>
        <w:t xml:space="preserve">, </w:t>
      </w:r>
      <w:r w:rsidRPr="00CB1352">
        <w:rPr>
          <w:rFonts w:ascii="Arial" w:eastAsia="Arial" w:hAnsi="Arial" w:cs="Arial"/>
        </w:rPr>
        <w:t>N – certifikované metodiky, postupy a specializované mapy s odborným obsahem</w:t>
      </w:r>
      <w:r w:rsidR="0026428C" w:rsidRPr="00CB1352">
        <w:rPr>
          <w:rFonts w:ascii="Arial" w:eastAsia="Arial" w:hAnsi="Arial" w:cs="Arial"/>
        </w:rPr>
        <w:t xml:space="preserve">, </w:t>
      </w:r>
      <w:r w:rsidRPr="00CB1352">
        <w:rPr>
          <w:rFonts w:ascii="Arial" w:eastAsia="Arial" w:hAnsi="Arial" w:cs="Arial"/>
        </w:rPr>
        <w:t>O – ostatní.</w:t>
      </w:r>
    </w:p>
    <w:p w:rsidR="00B042D8" w:rsidRDefault="00B042D8" w:rsidP="00B042D8">
      <w:pPr>
        <w:spacing w:before="120" w:after="120"/>
        <w:jc w:val="both"/>
        <w:rPr>
          <w:rFonts w:ascii="Arial" w:eastAsia="Arial" w:hAnsi="Arial" w:cs="Arial"/>
          <w:b/>
          <w:u w:val="single"/>
        </w:rPr>
      </w:pPr>
      <w:r>
        <w:rPr>
          <w:rFonts w:ascii="Arial" w:eastAsia="Arial" w:hAnsi="Arial" w:cs="Arial"/>
          <w:b/>
        </w:rPr>
        <w:t>3</w:t>
      </w:r>
      <w:r>
        <w:rPr>
          <w:rFonts w:ascii="Arial" w:eastAsia="Arial" w:hAnsi="Arial" w:cs="Arial"/>
        </w:rPr>
        <w:t>.</w:t>
      </w:r>
      <w:r>
        <w:rPr>
          <w:rFonts w:ascii="Arial" w:eastAsia="Arial" w:hAnsi="Arial" w:cs="Arial"/>
        </w:rPr>
        <w:tab/>
      </w:r>
      <w:r w:rsidRPr="00B042D8">
        <w:rPr>
          <w:rFonts w:ascii="Arial" w:eastAsia="Arial" w:hAnsi="Arial" w:cs="Arial"/>
          <w:b/>
          <w:u w:val="single"/>
        </w:rPr>
        <w:t>Zásadní připomínka</w:t>
      </w:r>
    </w:p>
    <w:p w:rsidR="007C0CE6" w:rsidRPr="00FF098E" w:rsidRDefault="007C0CE6" w:rsidP="00B042D8">
      <w:pPr>
        <w:spacing w:before="120" w:after="120"/>
        <w:jc w:val="both"/>
        <w:rPr>
          <w:rFonts w:ascii="Arial" w:eastAsia="Arial" w:hAnsi="Arial" w:cs="Arial"/>
        </w:rPr>
      </w:pPr>
      <w:r w:rsidRPr="00FF098E">
        <w:rPr>
          <w:rFonts w:ascii="Arial" w:eastAsia="Arial" w:hAnsi="Arial" w:cs="Arial"/>
        </w:rPr>
        <w:t>Rada žádá, aby cíl</w:t>
      </w:r>
      <w:r w:rsidR="00FF098E" w:rsidRPr="00FF098E">
        <w:rPr>
          <w:rFonts w:ascii="Arial" w:eastAsia="Arial" w:hAnsi="Arial" w:cs="Arial"/>
        </w:rPr>
        <w:t>e</w:t>
      </w:r>
      <w:r w:rsidRPr="00FF098E">
        <w:rPr>
          <w:rFonts w:ascii="Arial" w:eastAsia="Arial" w:hAnsi="Arial" w:cs="Arial"/>
        </w:rPr>
        <w:t xml:space="preserve"> Programu DELTA 2 byl</w:t>
      </w:r>
      <w:r w:rsidR="00FF098E">
        <w:rPr>
          <w:rFonts w:ascii="Arial" w:eastAsia="Arial" w:hAnsi="Arial" w:cs="Arial"/>
        </w:rPr>
        <w:t>y</w:t>
      </w:r>
      <w:r w:rsidRPr="00FF098E">
        <w:rPr>
          <w:rFonts w:ascii="Arial" w:eastAsia="Arial" w:hAnsi="Arial" w:cs="Arial"/>
        </w:rPr>
        <w:t xml:space="preserve"> naformulován</w:t>
      </w:r>
      <w:r w:rsidR="00FF098E" w:rsidRPr="00FF098E">
        <w:rPr>
          <w:rFonts w:ascii="Arial" w:eastAsia="Arial" w:hAnsi="Arial" w:cs="Arial"/>
        </w:rPr>
        <w:t>y</w:t>
      </w:r>
      <w:r w:rsidRPr="00FF098E">
        <w:rPr>
          <w:rFonts w:ascii="Arial" w:eastAsia="Arial" w:hAnsi="Arial" w:cs="Arial"/>
        </w:rPr>
        <w:t xml:space="preserve"> </w:t>
      </w:r>
      <w:r w:rsidR="00755806" w:rsidRPr="00FF098E">
        <w:rPr>
          <w:rFonts w:ascii="Arial" w:eastAsia="Arial" w:hAnsi="Arial" w:cs="Arial"/>
        </w:rPr>
        <w:t>konkrétněji</w:t>
      </w:r>
      <w:r w:rsidR="00755806">
        <w:rPr>
          <w:rFonts w:ascii="Arial" w:eastAsia="Arial" w:hAnsi="Arial" w:cs="Arial"/>
        </w:rPr>
        <w:t xml:space="preserve"> z důvodu jejich měřitelnosti.</w:t>
      </w:r>
    </w:p>
    <w:p w:rsidR="007D2B24" w:rsidRDefault="007C0CE6" w:rsidP="007C0CE6">
      <w:pPr>
        <w:spacing w:before="120" w:after="120"/>
        <w:jc w:val="both"/>
        <w:rPr>
          <w:rFonts w:ascii="Arial" w:hAnsi="Arial" w:cs="Arial"/>
          <w:szCs w:val="16"/>
        </w:rPr>
      </w:pPr>
      <w:r w:rsidRPr="00FF098E">
        <w:rPr>
          <w:rFonts w:ascii="Arial" w:eastAsia="Arial" w:hAnsi="Arial" w:cs="Arial"/>
        </w:rPr>
        <w:t xml:space="preserve">Vzhledem k tomu, že jednou z podmínek </w:t>
      </w:r>
      <w:r w:rsidR="00FF098E" w:rsidRPr="00FF098E">
        <w:rPr>
          <w:rFonts w:ascii="Arial" w:eastAsia="Arial" w:hAnsi="Arial" w:cs="Arial"/>
        </w:rPr>
        <w:t>zhodn</w:t>
      </w:r>
      <w:r w:rsidR="00FF098E" w:rsidRPr="00FF098E">
        <w:rPr>
          <w:rFonts w:ascii="Arial" w:hAnsi="Arial" w:cs="Arial"/>
          <w:szCs w:val="16"/>
        </w:rPr>
        <w:t>otitelnosti</w:t>
      </w:r>
      <w:r w:rsidR="007D2B24" w:rsidRPr="00FF098E">
        <w:rPr>
          <w:rFonts w:ascii="Arial" w:hAnsi="Arial" w:cs="Arial"/>
          <w:szCs w:val="16"/>
        </w:rPr>
        <w:t xml:space="preserve"> programu</w:t>
      </w:r>
      <w:r w:rsidR="00FF098E" w:rsidRPr="00FF098E">
        <w:rPr>
          <w:rFonts w:ascii="Arial" w:hAnsi="Arial" w:cs="Arial"/>
          <w:szCs w:val="16"/>
        </w:rPr>
        <w:t xml:space="preserve"> jsou jasně stanovené a hodnotitelné cíle </w:t>
      </w:r>
      <w:r w:rsidRPr="00FF098E">
        <w:rPr>
          <w:rFonts w:ascii="Arial" w:hAnsi="Arial" w:cs="Arial"/>
          <w:szCs w:val="16"/>
        </w:rPr>
        <w:t>je třeba</w:t>
      </w:r>
      <w:r w:rsidR="00FF098E" w:rsidRPr="00FF098E">
        <w:rPr>
          <w:rFonts w:ascii="Arial" w:hAnsi="Arial" w:cs="Arial"/>
          <w:szCs w:val="16"/>
        </w:rPr>
        <w:t xml:space="preserve">, aby právě tyto cíle byly </w:t>
      </w:r>
      <w:r w:rsidR="00790608">
        <w:rPr>
          <w:rFonts w:ascii="Arial" w:hAnsi="Arial" w:cs="Arial"/>
          <w:szCs w:val="16"/>
        </w:rPr>
        <w:t xml:space="preserve">co nejpřesněji </w:t>
      </w:r>
      <w:r w:rsidR="00FF098E" w:rsidRPr="00FF098E">
        <w:rPr>
          <w:rFonts w:ascii="Arial" w:hAnsi="Arial" w:cs="Arial"/>
          <w:szCs w:val="16"/>
        </w:rPr>
        <w:lastRenderedPageBreak/>
        <w:t>nadefinovány tak, aby bylo možné po skončení programu jednoznačně pomocí vhodných kritérií určit, zda byly splněny.</w:t>
      </w:r>
    </w:p>
    <w:p w:rsidR="00790608" w:rsidRPr="00CB1352" w:rsidRDefault="00790608" w:rsidP="00790608">
      <w:pPr>
        <w:pStyle w:val="Zkladntext2"/>
        <w:tabs>
          <w:tab w:val="left" w:pos="0"/>
        </w:tabs>
        <w:spacing w:after="120"/>
        <w:jc w:val="both"/>
        <w:rPr>
          <w:rFonts w:ascii="Arial" w:hAnsi="Arial" w:cs="Arial"/>
          <w:szCs w:val="24"/>
        </w:rPr>
      </w:pPr>
      <w:r>
        <w:rPr>
          <w:rFonts w:ascii="Arial" w:hAnsi="Arial" w:cs="Arial"/>
          <w:szCs w:val="24"/>
        </w:rPr>
        <w:t>Rada upozorňuje, že respektováním této i dalších připomínek budou splněny</w:t>
      </w:r>
      <w:r w:rsidRPr="00CB1352">
        <w:rPr>
          <w:rFonts w:ascii="Arial" w:hAnsi="Arial" w:cs="Arial"/>
          <w:szCs w:val="24"/>
        </w:rPr>
        <w:t xml:space="preserve"> povinnosti poskytovatele uložené usnesením vlády ze dne 15. května 2013 č. 346 k Souhrnnému vyhodnocení výsledků programů výzkumu, vývoje a inovací ukončených v roce 2011, kde se pod bodem č. 7 ukládá: </w:t>
      </w:r>
      <w:r w:rsidRPr="00CB1352">
        <w:rPr>
          <w:rFonts w:ascii="Arial" w:hAnsi="Arial" w:cs="Arial"/>
          <w:i/>
          <w:szCs w:val="24"/>
        </w:rPr>
        <w:t>„Při přípravě nových programů jasně definovat jejich cíle a očekávané výsledky tak, aby bylo po ukončení programů možné objektivně posoudit, zda byly cíle programů naplněny a zda byla podpora z veřejných prostředků vynakládána efektivně“.</w:t>
      </w:r>
    </w:p>
    <w:p w:rsidR="00FF098E" w:rsidRDefault="00FF098E" w:rsidP="00C4047F">
      <w:pPr>
        <w:keepNext/>
        <w:spacing w:before="120" w:after="120"/>
        <w:jc w:val="both"/>
        <w:rPr>
          <w:rFonts w:ascii="Arial" w:eastAsia="Arial" w:hAnsi="Arial" w:cs="Arial"/>
          <w:b/>
          <w:u w:val="single"/>
        </w:rPr>
      </w:pPr>
      <w:r w:rsidRPr="00FF098E">
        <w:rPr>
          <w:rFonts w:ascii="Arial" w:eastAsia="Arial" w:hAnsi="Arial" w:cs="Arial"/>
          <w:b/>
        </w:rPr>
        <w:t>4.</w:t>
      </w:r>
      <w:r w:rsidRPr="00FF098E">
        <w:rPr>
          <w:rFonts w:ascii="Arial" w:eastAsia="Arial" w:hAnsi="Arial" w:cs="Arial"/>
          <w:b/>
        </w:rPr>
        <w:tab/>
      </w:r>
      <w:r w:rsidRPr="00FF098E">
        <w:rPr>
          <w:rFonts w:ascii="Arial" w:eastAsia="Arial" w:hAnsi="Arial" w:cs="Arial"/>
          <w:b/>
          <w:u w:val="single"/>
        </w:rPr>
        <w:t>Zásadní připomínka</w:t>
      </w:r>
    </w:p>
    <w:p w:rsidR="00755806" w:rsidRDefault="00755806" w:rsidP="00E650AD">
      <w:pPr>
        <w:suppressAutoHyphens/>
        <w:spacing w:after="120"/>
        <w:jc w:val="both"/>
        <w:rPr>
          <w:rFonts w:ascii="Arial" w:hAnsi="Arial" w:cs="Arial"/>
        </w:rPr>
      </w:pPr>
      <w:r w:rsidRPr="00755806">
        <w:rPr>
          <w:rFonts w:ascii="Arial" w:eastAsia="Arial" w:hAnsi="Arial" w:cs="Arial"/>
        </w:rPr>
        <w:t xml:space="preserve">Rada upozorňuje, že část Srovnání současného stavu </w:t>
      </w:r>
      <w:r>
        <w:rPr>
          <w:rFonts w:ascii="Arial" w:eastAsia="Arial" w:hAnsi="Arial" w:cs="Arial"/>
        </w:rPr>
        <w:t>v České republice a</w:t>
      </w:r>
      <w:r w:rsidR="00C4047F">
        <w:rPr>
          <w:rFonts w:ascii="Arial" w:eastAsia="Arial" w:hAnsi="Arial" w:cs="Arial"/>
        </w:rPr>
        <w:t> </w:t>
      </w:r>
      <w:r>
        <w:rPr>
          <w:rFonts w:ascii="Arial" w:eastAsia="Arial" w:hAnsi="Arial" w:cs="Arial"/>
        </w:rPr>
        <w:t>v</w:t>
      </w:r>
      <w:r w:rsidR="00C4047F">
        <w:rPr>
          <w:rFonts w:ascii="Arial" w:eastAsia="Arial" w:hAnsi="Arial" w:cs="Arial"/>
        </w:rPr>
        <w:t> </w:t>
      </w:r>
      <w:r>
        <w:rPr>
          <w:rFonts w:ascii="Arial" w:eastAsia="Arial" w:hAnsi="Arial" w:cs="Arial"/>
        </w:rPr>
        <w:t>zahraničí</w:t>
      </w:r>
      <w:r w:rsidRPr="00755806">
        <w:rPr>
          <w:rFonts w:ascii="Arial" w:eastAsia="Arial" w:hAnsi="Arial" w:cs="Arial"/>
        </w:rPr>
        <w:t xml:space="preserve"> je příliš obecná a doporučuje ji doplnit</w:t>
      </w:r>
      <w:r w:rsidRPr="00755806">
        <w:rPr>
          <w:rFonts w:ascii="Arial" w:hAnsi="Arial" w:cs="Arial"/>
        </w:rPr>
        <w:t xml:space="preserve"> o současný stav podobných typů </w:t>
      </w:r>
      <w:r w:rsidR="00790608">
        <w:rPr>
          <w:rFonts w:ascii="Arial" w:hAnsi="Arial" w:cs="Arial"/>
        </w:rPr>
        <w:t>zahraničních p</w:t>
      </w:r>
      <w:r w:rsidRPr="00755806">
        <w:rPr>
          <w:rFonts w:ascii="Arial" w:hAnsi="Arial" w:cs="Arial"/>
        </w:rPr>
        <w:t>rogramů a nové trendy</w:t>
      </w:r>
    </w:p>
    <w:p w:rsidR="0026428C" w:rsidRDefault="0026428C" w:rsidP="00790608">
      <w:pPr>
        <w:keepNext/>
        <w:spacing w:before="120" w:after="120"/>
        <w:jc w:val="both"/>
        <w:rPr>
          <w:rFonts w:ascii="Arial" w:eastAsia="Arial" w:hAnsi="Arial" w:cs="Arial"/>
          <w:b/>
          <w:u w:val="single"/>
        </w:rPr>
      </w:pPr>
      <w:r>
        <w:rPr>
          <w:rFonts w:ascii="Arial" w:eastAsia="Arial" w:hAnsi="Arial" w:cs="Arial"/>
          <w:b/>
        </w:rPr>
        <w:t>5</w:t>
      </w:r>
      <w:r w:rsidRPr="00FF098E">
        <w:rPr>
          <w:rFonts w:ascii="Arial" w:eastAsia="Arial" w:hAnsi="Arial" w:cs="Arial"/>
          <w:b/>
        </w:rPr>
        <w:t>.</w:t>
      </w:r>
      <w:r w:rsidRPr="00FF098E">
        <w:rPr>
          <w:rFonts w:ascii="Arial" w:eastAsia="Arial" w:hAnsi="Arial" w:cs="Arial"/>
          <w:b/>
        </w:rPr>
        <w:tab/>
      </w:r>
      <w:r w:rsidRPr="00FF098E">
        <w:rPr>
          <w:rFonts w:ascii="Arial" w:eastAsia="Arial" w:hAnsi="Arial" w:cs="Arial"/>
          <w:b/>
          <w:u w:val="single"/>
        </w:rPr>
        <w:t>Zásadní připomínka</w:t>
      </w:r>
    </w:p>
    <w:p w:rsidR="007F6304" w:rsidRDefault="0026428C" w:rsidP="004727A3">
      <w:pPr>
        <w:spacing w:before="120" w:after="120"/>
        <w:jc w:val="both"/>
        <w:rPr>
          <w:rFonts w:ascii="Arial" w:hAnsi="Arial" w:cs="Arial"/>
        </w:rPr>
      </w:pPr>
      <w:r w:rsidRPr="004727A3">
        <w:rPr>
          <w:rFonts w:ascii="Arial" w:hAnsi="Arial" w:cs="Arial"/>
        </w:rPr>
        <w:t xml:space="preserve">Rada </w:t>
      </w:r>
      <w:r w:rsidR="004727A3" w:rsidRPr="004727A3">
        <w:rPr>
          <w:rFonts w:ascii="Arial" w:hAnsi="Arial" w:cs="Arial"/>
        </w:rPr>
        <w:t>žádá, aby u očekávaných výsledků byl vždy stanoven jejich počet a dále byl doplněn požadavek,</w:t>
      </w:r>
      <w:r w:rsidR="007F6304" w:rsidRPr="004727A3">
        <w:rPr>
          <w:rFonts w:ascii="Arial" w:hAnsi="Arial" w:cs="Arial"/>
        </w:rPr>
        <w:t xml:space="preserve"> že každý úspěšně ukončený projekt musí mít alespoň jeden hlavní výsledek nahlášený do Rejstříku informací o výsledcích (RIV).</w:t>
      </w:r>
    </w:p>
    <w:p w:rsidR="00790608" w:rsidRDefault="004727A3" w:rsidP="00790608">
      <w:pPr>
        <w:spacing w:after="120"/>
        <w:jc w:val="both"/>
        <w:rPr>
          <w:rFonts w:ascii="Arial" w:eastAsia="Arial" w:hAnsi="Arial" w:cs="Arial"/>
          <w:b/>
          <w:u w:val="single"/>
        </w:rPr>
      </w:pPr>
      <w:r>
        <w:rPr>
          <w:rFonts w:ascii="Arial" w:eastAsia="Arial" w:hAnsi="Arial" w:cs="Arial"/>
          <w:b/>
        </w:rPr>
        <w:t>6</w:t>
      </w:r>
      <w:r w:rsidRPr="00FF098E">
        <w:rPr>
          <w:rFonts w:ascii="Arial" w:eastAsia="Arial" w:hAnsi="Arial" w:cs="Arial"/>
          <w:b/>
        </w:rPr>
        <w:t>.</w:t>
      </w:r>
      <w:r w:rsidRPr="00FF098E">
        <w:rPr>
          <w:rFonts w:ascii="Arial" w:eastAsia="Arial" w:hAnsi="Arial" w:cs="Arial"/>
          <w:b/>
        </w:rPr>
        <w:tab/>
      </w:r>
      <w:r w:rsidRPr="00FF098E">
        <w:rPr>
          <w:rFonts w:ascii="Arial" w:eastAsia="Arial" w:hAnsi="Arial" w:cs="Arial"/>
          <w:b/>
          <w:u w:val="single"/>
        </w:rPr>
        <w:t>Zásadní připomínka</w:t>
      </w:r>
    </w:p>
    <w:p w:rsidR="007F6304" w:rsidRPr="00CB1352" w:rsidRDefault="007F6304" w:rsidP="00790608">
      <w:pPr>
        <w:spacing w:after="120"/>
        <w:jc w:val="both"/>
        <w:rPr>
          <w:rFonts w:ascii="Arial" w:hAnsi="Arial" w:cs="Arial"/>
          <w:i/>
        </w:rPr>
      </w:pPr>
      <w:r w:rsidRPr="00CB1352">
        <w:rPr>
          <w:rFonts w:ascii="Arial" w:hAnsi="Arial" w:cs="Arial"/>
        </w:rPr>
        <w:t xml:space="preserve">Rada požaduje vypustit z návrhu </w:t>
      </w:r>
      <w:r w:rsidR="00FF7410">
        <w:rPr>
          <w:rFonts w:ascii="Arial" w:hAnsi="Arial" w:cs="Arial"/>
        </w:rPr>
        <w:t>P</w:t>
      </w:r>
      <w:r w:rsidRPr="00CB1352">
        <w:rPr>
          <w:rFonts w:ascii="Arial" w:hAnsi="Arial" w:cs="Arial"/>
        </w:rPr>
        <w:t>rogramu</w:t>
      </w:r>
      <w:r w:rsidR="00FF7410">
        <w:rPr>
          <w:rFonts w:ascii="Arial" w:hAnsi="Arial" w:cs="Arial"/>
        </w:rPr>
        <w:t xml:space="preserve"> DELTA 2</w:t>
      </w:r>
      <w:r w:rsidRPr="00CB1352">
        <w:rPr>
          <w:rFonts w:ascii="Arial" w:hAnsi="Arial" w:cs="Arial"/>
        </w:rPr>
        <w:t xml:space="preserve"> </w:t>
      </w:r>
      <w:r w:rsidR="00CB1352" w:rsidRPr="00CB1352">
        <w:rPr>
          <w:rFonts w:ascii="Arial" w:hAnsi="Arial" w:cs="Arial"/>
        </w:rPr>
        <w:t>informaci, že</w:t>
      </w:r>
      <w:r w:rsidR="00CB1352" w:rsidRPr="00CB1352">
        <w:rPr>
          <w:rFonts w:ascii="Arial" w:eastAsia="Arial" w:hAnsi="Arial" w:cs="Arial"/>
        </w:rPr>
        <w:t xml:space="preserve"> </w:t>
      </w:r>
      <w:r w:rsidR="00FF7410">
        <w:rPr>
          <w:rFonts w:ascii="Arial" w:eastAsia="Arial" w:hAnsi="Arial" w:cs="Arial"/>
        </w:rPr>
        <w:t xml:space="preserve">tento </w:t>
      </w:r>
      <w:r w:rsidR="00CB1352" w:rsidRPr="00CB1352">
        <w:rPr>
          <w:rFonts w:ascii="Arial" w:eastAsia="Arial" w:hAnsi="Arial" w:cs="Arial"/>
        </w:rPr>
        <w:t xml:space="preserve">program </w:t>
      </w:r>
      <w:r w:rsidR="00C4047F">
        <w:rPr>
          <w:rFonts w:ascii="Arial" w:eastAsia="Arial" w:hAnsi="Arial" w:cs="Arial"/>
        </w:rPr>
        <w:t>bude</w:t>
      </w:r>
      <w:r w:rsidR="00E650AD">
        <w:rPr>
          <w:rFonts w:ascii="Arial" w:eastAsia="Arial" w:hAnsi="Arial" w:cs="Arial"/>
        </w:rPr>
        <w:t xml:space="preserve"> </w:t>
      </w:r>
      <w:r w:rsidR="00CB1352" w:rsidRPr="00CB1352">
        <w:rPr>
          <w:rFonts w:ascii="Arial" w:eastAsia="Arial" w:hAnsi="Arial" w:cs="Arial"/>
        </w:rPr>
        <w:t xml:space="preserve">hodnocen nejen na základě výstupů ve formě výsledků dle aktuálně platné Metodiky hodnocení výsledků výzkumných organizací a hodnocení výsledků ukončených programů, ale také podle dosažených poznatků a dovedností, které budou specifikovány v rámci přípravy projektu tohoto typu výzkumu </w:t>
      </w:r>
      <w:r w:rsidR="00CB1352" w:rsidRPr="00CB1352">
        <w:rPr>
          <w:rFonts w:ascii="Arial" w:hAnsi="Arial" w:cs="Arial"/>
        </w:rPr>
        <w:t>popř.</w:t>
      </w:r>
      <w:r w:rsidRPr="00CB1352">
        <w:rPr>
          <w:rFonts w:ascii="Arial" w:hAnsi="Arial" w:cs="Arial"/>
        </w:rPr>
        <w:t xml:space="preserve"> jednoznačně uvést, že tyto výsledky mohou být dalšími výsledky, nikoliv hlavními výsledky programu.</w:t>
      </w:r>
    </w:p>
    <w:p w:rsidR="007F6304" w:rsidRPr="00CB1352" w:rsidRDefault="007F6304" w:rsidP="007F6304">
      <w:pPr>
        <w:pStyle w:val="Zkladntext2"/>
        <w:spacing w:after="120"/>
        <w:jc w:val="both"/>
        <w:rPr>
          <w:rFonts w:ascii="Arial" w:hAnsi="Arial" w:cs="Arial"/>
          <w:szCs w:val="24"/>
        </w:rPr>
      </w:pPr>
      <w:r w:rsidRPr="00CB1352">
        <w:rPr>
          <w:rFonts w:ascii="Arial" w:hAnsi="Arial" w:cs="Arial"/>
          <w:szCs w:val="24"/>
        </w:rPr>
        <w:t>Rada rovněž požaduje doplnit údaje o předpokládaném počtu příjemců podpory</w:t>
      </w:r>
      <w:r w:rsidR="00CB1352">
        <w:rPr>
          <w:rFonts w:ascii="Arial" w:hAnsi="Arial" w:cs="Arial"/>
          <w:szCs w:val="24"/>
        </w:rPr>
        <w:t>.</w:t>
      </w:r>
    </w:p>
    <w:p w:rsidR="00C4047F" w:rsidRPr="00C4047F" w:rsidRDefault="00C4047F" w:rsidP="00C4047F">
      <w:pPr>
        <w:spacing w:before="120" w:after="120"/>
        <w:jc w:val="both"/>
        <w:rPr>
          <w:rFonts w:ascii="Arial" w:eastAsia="Arial" w:hAnsi="Arial" w:cs="Arial"/>
          <w:b/>
          <w:u w:val="single"/>
        </w:rPr>
      </w:pPr>
      <w:r w:rsidRPr="00C4047F">
        <w:rPr>
          <w:rFonts w:ascii="Arial" w:eastAsia="Arial" w:hAnsi="Arial" w:cs="Arial"/>
          <w:b/>
        </w:rPr>
        <w:t>7.</w:t>
      </w:r>
      <w:r w:rsidRPr="00C4047F">
        <w:rPr>
          <w:rFonts w:ascii="Arial" w:eastAsia="Arial" w:hAnsi="Arial" w:cs="Arial"/>
          <w:b/>
        </w:rPr>
        <w:tab/>
      </w:r>
      <w:r w:rsidRPr="00C4047F">
        <w:rPr>
          <w:rFonts w:ascii="Arial" w:eastAsia="Arial" w:hAnsi="Arial" w:cs="Arial"/>
          <w:b/>
          <w:u w:val="single"/>
        </w:rPr>
        <w:t>Zásadní připomínka</w:t>
      </w:r>
    </w:p>
    <w:p w:rsidR="00F415B1" w:rsidRPr="00C4047F" w:rsidRDefault="00C4047F" w:rsidP="00C4047F">
      <w:pPr>
        <w:spacing w:before="120" w:after="120"/>
        <w:jc w:val="both"/>
        <w:rPr>
          <w:rFonts w:ascii="Arial" w:hAnsi="Arial" w:cs="Arial"/>
        </w:rPr>
      </w:pPr>
      <w:r w:rsidRPr="00C4047F">
        <w:rPr>
          <w:rFonts w:ascii="Arial" w:eastAsia="Arial" w:hAnsi="Arial" w:cs="Arial"/>
        </w:rPr>
        <w:t>V části</w:t>
      </w:r>
      <w:r w:rsidR="00F415B1" w:rsidRPr="00C4047F">
        <w:rPr>
          <w:rFonts w:ascii="Arial" w:hAnsi="Arial" w:cs="Arial"/>
        </w:rPr>
        <w:t xml:space="preserve"> 9 předloženého návrhu Programu DELTA 2 je uvedeno, že dosažení cílů programu bude vyhodnocováno mimo jiné na základě souboru indikátorů určených pro monitorování průběhu plnění programu a hodnocení jeho celkové výkonnosti a</w:t>
      </w:r>
      <w:r w:rsidRPr="00C4047F">
        <w:rPr>
          <w:rFonts w:ascii="Arial" w:hAnsi="Arial" w:cs="Arial"/>
        </w:rPr>
        <w:t> </w:t>
      </w:r>
      <w:r w:rsidR="00F415B1" w:rsidRPr="00C4047F">
        <w:rPr>
          <w:rFonts w:ascii="Arial" w:hAnsi="Arial" w:cs="Arial"/>
        </w:rPr>
        <w:t>úspěšnosti.</w:t>
      </w:r>
    </w:p>
    <w:p w:rsidR="00C4047F" w:rsidRPr="00C4047F" w:rsidRDefault="00C4047F" w:rsidP="00C4047F">
      <w:pPr>
        <w:spacing w:before="120" w:after="120"/>
        <w:jc w:val="both"/>
        <w:rPr>
          <w:rFonts w:ascii="Arial" w:hAnsi="Arial" w:cs="Arial"/>
        </w:rPr>
      </w:pPr>
      <w:r w:rsidRPr="00C4047F">
        <w:rPr>
          <w:rFonts w:ascii="Arial" w:hAnsi="Arial" w:cs="Arial"/>
        </w:rPr>
        <w:t>Rada žádá, aby uvedené indikátory byly do návrhu Programu</w:t>
      </w:r>
      <w:r w:rsidR="00FF7410">
        <w:rPr>
          <w:rFonts w:ascii="Arial" w:hAnsi="Arial" w:cs="Arial"/>
        </w:rPr>
        <w:t xml:space="preserve"> DELTA 2</w:t>
      </w:r>
      <w:r w:rsidRPr="00C4047F">
        <w:rPr>
          <w:rFonts w:ascii="Arial" w:hAnsi="Arial" w:cs="Arial"/>
        </w:rPr>
        <w:t xml:space="preserve"> doplněny.</w:t>
      </w:r>
    </w:p>
    <w:p w:rsidR="00B94072" w:rsidRPr="00C0781C" w:rsidRDefault="00B94072" w:rsidP="00B94072">
      <w:pPr>
        <w:spacing w:before="120" w:after="120"/>
        <w:ind w:left="709" w:hanging="283"/>
        <w:jc w:val="both"/>
        <w:rPr>
          <w:rFonts w:ascii="Arial" w:eastAsia="Arial" w:hAnsi="Arial" w:cs="Arial"/>
          <w:u w:val="single"/>
        </w:rPr>
      </w:pPr>
      <w:r>
        <w:rPr>
          <w:rFonts w:ascii="Arial" w:eastAsia="Arial" w:hAnsi="Arial" w:cs="Arial"/>
        </w:rPr>
        <w:t xml:space="preserve">e) </w:t>
      </w:r>
      <w:r w:rsidRPr="00C0781C">
        <w:rPr>
          <w:rFonts w:ascii="Arial" w:eastAsia="Arial" w:hAnsi="Arial" w:cs="Arial"/>
          <w:u w:val="single"/>
        </w:rPr>
        <w:t>Požadavky na prokázání způsobilosti uchazečů a způsob a kritéria hodnocení návrhů projektů</w:t>
      </w:r>
    </w:p>
    <w:p w:rsidR="00B94072" w:rsidRDefault="00B94072" w:rsidP="00B94072">
      <w:pPr>
        <w:spacing w:before="120" w:after="120"/>
        <w:jc w:val="both"/>
        <w:rPr>
          <w:rFonts w:ascii="Arial" w:eastAsia="Arial" w:hAnsi="Arial" w:cs="Arial"/>
        </w:rPr>
      </w:pPr>
      <w:r>
        <w:rPr>
          <w:rFonts w:ascii="Arial" w:eastAsia="Arial" w:hAnsi="Arial" w:cs="Arial"/>
        </w:rPr>
        <w:t>Uvedeno v části 11.</w:t>
      </w:r>
    </w:p>
    <w:p w:rsidR="00B94072" w:rsidRPr="00D15FD3" w:rsidRDefault="00B94072" w:rsidP="00B94072">
      <w:pPr>
        <w:spacing w:before="120" w:after="120"/>
        <w:ind w:left="709" w:hanging="283"/>
        <w:jc w:val="both"/>
        <w:rPr>
          <w:rFonts w:ascii="Arial" w:eastAsia="Arial" w:hAnsi="Arial" w:cs="Arial"/>
          <w:u w:val="single"/>
        </w:rPr>
      </w:pPr>
      <w:r w:rsidRPr="00D15FD3">
        <w:rPr>
          <w:rFonts w:ascii="Arial" w:eastAsia="Arial" w:hAnsi="Arial" w:cs="Arial"/>
        </w:rPr>
        <w:t>f)</w:t>
      </w:r>
      <w:r w:rsidRPr="00D15FD3">
        <w:rPr>
          <w:rFonts w:ascii="Arial" w:eastAsia="Arial" w:hAnsi="Arial" w:cs="Arial"/>
        </w:rPr>
        <w:tab/>
      </w:r>
      <w:r w:rsidRPr="00D15FD3">
        <w:rPr>
          <w:rFonts w:ascii="Arial" w:eastAsia="Arial" w:hAnsi="Arial" w:cs="Arial"/>
          <w:u w:val="single"/>
        </w:rPr>
        <w:t>Informace o právním rámci veřejné podpory, podle něhož budou veřejné prostředky poskytovány</w:t>
      </w:r>
    </w:p>
    <w:p w:rsidR="00C0781C" w:rsidRPr="00D15FD3" w:rsidRDefault="00C0781C" w:rsidP="00C0781C">
      <w:pPr>
        <w:spacing w:before="120" w:after="120"/>
        <w:jc w:val="both"/>
        <w:rPr>
          <w:rFonts w:ascii="Arial" w:eastAsia="Arial" w:hAnsi="Arial" w:cs="Arial"/>
        </w:rPr>
      </w:pPr>
      <w:r w:rsidRPr="00D15FD3">
        <w:rPr>
          <w:rFonts w:ascii="Arial" w:eastAsia="Arial" w:hAnsi="Arial" w:cs="Arial"/>
        </w:rPr>
        <w:t xml:space="preserve">Program </w:t>
      </w:r>
      <w:r w:rsidR="00EB3A6A">
        <w:rPr>
          <w:rFonts w:ascii="Arial" w:eastAsia="Arial" w:hAnsi="Arial" w:cs="Arial"/>
        </w:rPr>
        <w:t xml:space="preserve">DELTA 2 </w:t>
      </w:r>
      <w:r w:rsidRPr="00D15FD3">
        <w:rPr>
          <w:rFonts w:ascii="Arial" w:eastAsia="Arial" w:hAnsi="Arial" w:cs="Arial"/>
        </w:rPr>
        <w:t>bude realizován podle:</w:t>
      </w:r>
    </w:p>
    <w:p w:rsidR="00C0781C" w:rsidRPr="00D15FD3" w:rsidRDefault="00C0781C" w:rsidP="00C65BD4">
      <w:pPr>
        <w:numPr>
          <w:ilvl w:val="0"/>
          <w:numId w:val="8"/>
        </w:numPr>
        <w:spacing w:before="120" w:after="120"/>
        <w:ind w:hanging="360"/>
        <w:jc w:val="both"/>
        <w:rPr>
          <w:rFonts w:ascii="Arial" w:eastAsia="Arial" w:hAnsi="Arial" w:cs="Arial"/>
        </w:rPr>
      </w:pPr>
      <w:r w:rsidRPr="00D15FD3">
        <w:rPr>
          <w:rFonts w:ascii="Arial" w:eastAsia="Arial" w:hAnsi="Arial" w:cs="Arial"/>
        </w:rPr>
        <w:t>Zákona č. 130/2002 Sb., o podpoře výzkumu, experimentálního vývoje a</w:t>
      </w:r>
      <w:r w:rsidR="00EB3A6A">
        <w:rPr>
          <w:rFonts w:ascii="Arial" w:eastAsia="Arial" w:hAnsi="Arial" w:cs="Arial"/>
        </w:rPr>
        <w:t> </w:t>
      </w:r>
      <w:r w:rsidRPr="00D15FD3">
        <w:rPr>
          <w:rFonts w:ascii="Arial" w:eastAsia="Arial" w:hAnsi="Arial" w:cs="Arial"/>
        </w:rPr>
        <w:t>inovací z veřejných prostředků a o změně některých souvisejících zákonů, ve znění pozdějších předpisů (dále jen „Zákon“);</w:t>
      </w:r>
    </w:p>
    <w:p w:rsidR="00C0781C" w:rsidRPr="00D15FD3" w:rsidRDefault="00C0781C" w:rsidP="00C65BD4">
      <w:pPr>
        <w:numPr>
          <w:ilvl w:val="0"/>
          <w:numId w:val="8"/>
        </w:numPr>
        <w:spacing w:before="120" w:after="120"/>
        <w:ind w:hanging="360"/>
        <w:jc w:val="both"/>
        <w:rPr>
          <w:rFonts w:ascii="Arial" w:eastAsia="Arial" w:hAnsi="Arial" w:cs="Arial"/>
        </w:rPr>
      </w:pPr>
      <w:r w:rsidRPr="00D15FD3">
        <w:rPr>
          <w:rFonts w:ascii="Arial" w:eastAsia="Arial" w:hAnsi="Arial" w:cs="Arial"/>
        </w:rPr>
        <w:lastRenderedPageBreak/>
        <w:t>Smlouvy o fungování Evropské unie 2012/C 326/01, (zejména 107, případně také články 93 a 106);</w:t>
      </w:r>
    </w:p>
    <w:p w:rsidR="00C0781C" w:rsidRPr="00D15FD3" w:rsidRDefault="00C0781C" w:rsidP="00C65BD4">
      <w:pPr>
        <w:numPr>
          <w:ilvl w:val="0"/>
          <w:numId w:val="8"/>
        </w:numPr>
        <w:spacing w:before="120" w:after="120"/>
        <w:ind w:hanging="360"/>
        <w:jc w:val="both"/>
        <w:rPr>
          <w:rFonts w:ascii="Arial" w:eastAsia="Arial" w:hAnsi="Arial" w:cs="Arial"/>
        </w:rPr>
      </w:pPr>
      <w:r w:rsidRPr="00D15FD3">
        <w:rPr>
          <w:rFonts w:ascii="Arial" w:eastAsia="Arial" w:hAnsi="Arial" w:cs="Arial"/>
        </w:rPr>
        <w:t>Rámce pro státní podporu výzkumu, vývoje a inovací – Úřední věstník Evropské unie C 198, 27. června 2014;</w:t>
      </w:r>
    </w:p>
    <w:p w:rsidR="00D15FD3" w:rsidRPr="00EB3A6A" w:rsidRDefault="00EB3A6A" w:rsidP="00C65BD4">
      <w:pPr>
        <w:numPr>
          <w:ilvl w:val="0"/>
          <w:numId w:val="8"/>
        </w:numPr>
        <w:spacing w:before="120" w:after="120"/>
        <w:ind w:hanging="360"/>
        <w:jc w:val="both"/>
        <w:rPr>
          <w:rFonts w:ascii="Arial" w:eastAsia="Arial" w:hAnsi="Arial" w:cs="Arial"/>
        </w:rPr>
      </w:pPr>
      <w:r w:rsidRPr="00EB3A6A">
        <w:rPr>
          <w:rStyle w:val="Siln"/>
          <w:rFonts w:ascii="Arial" w:hAnsi="Arial" w:cs="Arial"/>
          <w:b w:val="0"/>
          <w:bdr w:val="none" w:sz="0" w:space="0" w:color="auto" w:frame="1"/>
          <w:shd w:val="clear" w:color="auto" w:fill="FFFFFF"/>
        </w:rPr>
        <w:t>Nařízení Komise (EU) č. 651/2014</w:t>
      </w:r>
      <w:r w:rsidRPr="00EB3A6A">
        <w:rPr>
          <w:rFonts w:ascii="Arial" w:hAnsi="Arial" w:cs="Arial"/>
          <w:shd w:val="clear" w:color="auto" w:fill="FFFFFF"/>
        </w:rPr>
        <w:t> ze dne 17. června 2014, kterým se v</w:t>
      </w:r>
      <w:r>
        <w:rPr>
          <w:rFonts w:ascii="Arial" w:hAnsi="Arial" w:cs="Arial"/>
          <w:shd w:val="clear" w:color="auto" w:fill="FFFFFF"/>
        </w:rPr>
        <w:t> </w:t>
      </w:r>
      <w:r w:rsidRPr="00EB3A6A">
        <w:rPr>
          <w:rFonts w:ascii="Arial" w:hAnsi="Arial" w:cs="Arial"/>
          <w:shd w:val="clear" w:color="auto" w:fill="FFFFFF"/>
        </w:rPr>
        <w:t>souladu s články 107 a 108 Smlouvy prohlašují určité kategorie podpory za</w:t>
      </w:r>
      <w:r>
        <w:rPr>
          <w:rFonts w:ascii="Arial" w:hAnsi="Arial" w:cs="Arial"/>
          <w:shd w:val="clear" w:color="auto" w:fill="FFFFFF"/>
        </w:rPr>
        <w:t> </w:t>
      </w:r>
      <w:r w:rsidRPr="00EB3A6A">
        <w:rPr>
          <w:rFonts w:ascii="Arial" w:hAnsi="Arial" w:cs="Arial"/>
          <w:shd w:val="clear" w:color="auto" w:fill="FFFFFF"/>
        </w:rPr>
        <w:t>slučitelné s vnitřním trhem</w:t>
      </w:r>
      <w:r>
        <w:rPr>
          <w:rFonts w:ascii="Arial" w:hAnsi="Arial" w:cs="Arial"/>
          <w:shd w:val="clear" w:color="auto" w:fill="FFFFFF"/>
        </w:rPr>
        <w:t xml:space="preserve"> (dále jen „Nařízení“)</w:t>
      </w:r>
      <w:r w:rsidRPr="00EB3A6A">
        <w:rPr>
          <w:rFonts w:ascii="Arial" w:eastAsia="Arial" w:hAnsi="Arial" w:cs="Arial"/>
        </w:rPr>
        <w:t>;</w:t>
      </w:r>
      <w:r w:rsidR="00C0781C" w:rsidRPr="00EB3A6A">
        <w:rPr>
          <w:rFonts w:ascii="Arial" w:eastAsia="Arial" w:hAnsi="Arial" w:cs="Arial"/>
        </w:rPr>
        <w:t xml:space="preserve"> </w:t>
      </w:r>
    </w:p>
    <w:p w:rsidR="00C0781C" w:rsidRPr="00D15FD3" w:rsidRDefault="00C0781C" w:rsidP="00C65BD4">
      <w:pPr>
        <w:numPr>
          <w:ilvl w:val="0"/>
          <w:numId w:val="8"/>
        </w:numPr>
        <w:spacing w:before="120" w:after="120"/>
        <w:ind w:hanging="360"/>
        <w:jc w:val="both"/>
        <w:rPr>
          <w:rFonts w:ascii="Arial" w:eastAsia="Arial" w:hAnsi="Arial" w:cs="Arial"/>
        </w:rPr>
      </w:pPr>
      <w:r w:rsidRPr="00D15FD3">
        <w:rPr>
          <w:rFonts w:ascii="Arial" w:eastAsia="Arial" w:hAnsi="Arial" w:cs="Arial"/>
        </w:rPr>
        <w:t>a podle ostatních souvisejících předpisů.</w:t>
      </w:r>
    </w:p>
    <w:p w:rsidR="00C0781C" w:rsidRPr="00D15FD3" w:rsidRDefault="00C0781C" w:rsidP="00C0781C">
      <w:pPr>
        <w:spacing w:before="120" w:after="120"/>
        <w:jc w:val="both"/>
        <w:rPr>
          <w:rFonts w:ascii="Arial" w:eastAsia="Arial" w:hAnsi="Arial" w:cs="Arial"/>
        </w:rPr>
      </w:pPr>
      <w:r w:rsidRPr="00D15FD3">
        <w:rPr>
          <w:rFonts w:ascii="Arial" w:eastAsia="Arial" w:hAnsi="Arial" w:cs="Arial"/>
        </w:rPr>
        <w:t xml:space="preserve">Program </w:t>
      </w:r>
      <w:r w:rsidR="00EB3A6A">
        <w:rPr>
          <w:rFonts w:ascii="Arial" w:eastAsia="Arial" w:hAnsi="Arial" w:cs="Arial"/>
        </w:rPr>
        <w:t xml:space="preserve">DELTA 2 </w:t>
      </w:r>
      <w:r w:rsidRPr="00D15FD3">
        <w:rPr>
          <w:rFonts w:ascii="Arial" w:eastAsia="Arial" w:hAnsi="Arial" w:cs="Arial"/>
        </w:rPr>
        <w:t>je vyňat z oznamovací povinnosti podle čl. 108 odst. 3 Smlouvy o</w:t>
      </w:r>
      <w:r w:rsidR="00EB3A6A">
        <w:rPr>
          <w:rFonts w:ascii="Arial" w:eastAsia="Arial" w:hAnsi="Arial" w:cs="Arial"/>
        </w:rPr>
        <w:t> </w:t>
      </w:r>
      <w:r w:rsidRPr="00D15FD3">
        <w:rPr>
          <w:rFonts w:ascii="Arial" w:eastAsia="Arial" w:hAnsi="Arial" w:cs="Arial"/>
        </w:rPr>
        <w:t>fungování Evropské unie, neboť splňuje podmínky Nařízení.</w:t>
      </w:r>
    </w:p>
    <w:p w:rsidR="00C0781C" w:rsidRDefault="00C0781C" w:rsidP="00C0781C">
      <w:pPr>
        <w:spacing w:before="120" w:after="120"/>
        <w:jc w:val="both"/>
        <w:rPr>
          <w:rFonts w:ascii="Arial" w:eastAsia="Arial" w:hAnsi="Arial" w:cs="Arial"/>
        </w:rPr>
      </w:pPr>
      <w:r w:rsidRPr="00D15FD3">
        <w:rPr>
          <w:rFonts w:ascii="Arial" w:eastAsia="Arial" w:hAnsi="Arial" w:cs="Arial"/>
        </w:rPr>
        <w:t xml:space="preserve">Program </w:t>
      </w:r>
      <w:r w:rsidR="00EB3A6A">
        <w:rPr>
          <w:rFonts w:ascii="Arial" w:eastAsia="Arial" w:hAnsi="Arial" w:cs="Arial"/>
        </w:rPr>
        <w:t xml:space="preserve">DELTA 2 </w:t>
      </w:r>
      <w:r w:rsidRPr="00D15FD3">
        <w:rPr>
          <w:rFonts w:ascii="Arial" w:eastAsia="Arial" w:hAnsi="Arial" w:cs="Arial"/>
        </w:rPr>
        <w:t>bude realizován v souladu s Národní politikou výzkumu, vývoje a</w:t>
      </w:r>
      <w:r w:rsidR="00EB3A6A">
        <w:rPr>
          <w:rFonts w:ascii="Arial" w:eastAsia="Arial" w:hAnsi="Arial" w:cs="Arial"/>
        </w:rPr>
        <w:t> </w:t>
      </w:r>
      <w:r w:rsidRPr="00D15FD3">
        <w:rPr>
          <w:rFonts w:ascii="Arial" w:eastAsia="Arial" w:hAnsi="Arial" w:cs="Arial"/>
        </w:rPr>
        <w:t>inovací České republiky na léta 2016 až 2020, schválenou usnesením vlády České republiky ze dne 17. února 2016 č. 135, Národními prioritami orientovaného výzkumu, experimentálního vývoje a inovací, které byly přijaty usnesením vlády ze</w:t>
      </w:r>
      <w:r w:rsidR="00EB3A6A">
        <w:rPr>
          <w:rFonts w:ascii="Arial" w:eastAsia="Arial" w:hAnsi="Arial" w:cs="Arial"/>
        </w:rPr>
        <w:t> </w:t>
      </w:r>
      <w:r w:rsidRPr="00D15FD3">
        <w:rPr>
          <w:rFonts w:ascii="Arial" w:eastAsia="Arial" w:hAnsi="Arial" w:cs="Arial"/>
        </w:rPr>
        <w:t>dne 19.</w:t>
      </w:r>
      <w:r w:rsidR="00C4047F">
        <w:rPr>
          <w:rFonts w:ascii="Arial" w:eastAsia="Arial" w:hAnsi="Arial" w:cs="Arial"/>
        </w:rPr>
        <w:t> </w:t>
      </w:r>
      <w:r w:rsidRPr="00D15FD3">
        <w:rPr>
          <w:rFonts w:ascii="Arial" w:eastAsia="Arial" w:hAnsi="Arial" w:cs="Arial"/>
        </w:rPr>
        <w:t>července 2012 č. 552</w:t>
      </w:r>
      <w:r w:rsidR="00C4047F">
        <w:rPr>
          <w:rFonts w:ascii="Arial" w:eastAsia="Arial" w:hAnsi="Arial" w:cs="Arial"/>
        </w:rPr>
        <w:t>,</w:t>
      </w:r>
      <w:r w:rsidRPr="00D15FD3">
        <w:rPr>
          <w:rFonts w:ascii="Arial" w:eastAsia="Arial" w:hAnsi="Arial" w:cs="Arial"/>
        </w:rPr>
        <w:t xml:space="preserve"> aktualizovanou Národní výzkumnou a inovační strategií pro inteligentní specializaci České republiky, schválenou usnesením vlády České republiky dne 11. července 2016 č. 634, s principy Iniciativy Průmysl 4.0 vzaté na</w:t>
      </w:r>
      <w:r w:rsidR="00C4047F">
        <w:rPr>
          <w:rFonts w:ascii="Arial" w:eastAsia="Arial" w:hAnsi="Arial" w:cs="Arial"/>
        </w:rPr>
        <w:t> </w:t>
      </w:r>
      <w:r w:rsidRPr="00D15FD3">
        <w:rPr>
          <w:rFonts w:ascii="Arial" w:eastAsia="Arial" w:hAnsi="Arial" w:cs="Arial"/>
        </w:rPr>
        <w:t>vědomí vládou usnesením č. 729 dne 24. srpna 2016 a dalšími národními a</w:t>
      </w:r>
      <w:r w:rsidR="00C4047F">
        <w:rPr>
          <w:rFonts w:ascii="Arial" w:eastAsia="Arial" w:hAnsi="Arial" w:cs="Arial"/>
        </w:rPr>
        <w:t> </w:t>
      </w:r>
      <w:r w:rsidRPr="00D15FD3">
        <w:rPr>
          <w:rFonts w:ascii="Arial" w:eastAsia="Arial" w:hAnsi="Arial" w:cs="Arial"/>
        </w:rPr>
        <w:t>rezortními strategiemi.</w:t>
      </w:r>
    </w:p>
    <w:p w:rsidR="009B5499" w:rsidRDefault="009B5499" w:rsidP="00C0781C">
      <w:pPr>
        <w:spacing w:before="120" w:after="120"/>
        <w:jc w:val="both"/>
        <w:rPr>
          <w:rFonts w:ascii="Arial" w:eastAsia="Arial" w:hAnsi="Arial" w:cs="Arial"/>
        </w:rPr>
      </w:pPr>
    </w:p>
    <w:p w:rsidR="009B5499" w:rsidRPr="00C4047F" w:rsidRDefault="009B5499" w:rsidP="009B5499">
      <w:pPr>
        <w:spacing w:before="120" w:after="120"/>
        <w:jc w:val="both"/>
        <w:rPr>
          <w:rFonts w:ascii="Arial" w:eastAsia="Arial" w:hAnsi="Arial" w:cs="Arial"/>
          <w:b/>
          <w:u w:val="single"/>
        </w:rPr>
      </w:pPr>
      <w:r>
        <w:rPr>
          <w:rFonts w:ascii="Arial" w:eastAsia="Arial" w:hAnsi="Arial" w:cs="Arial"/>
          <w:b/>
        </w:rPr>
        <w:t>8</w:t>
      </w:r>
      <w:r w:rsidRPr="00C4047F">
        <w:rPr>
          <w:rFonts w:ascii="Arial" w:eastAsia="Arial" w:hAnsi="Arial" w:cs="Arial"/>
          <w:b/>
        </w:rPr>
        <w:t>.</w:t>
      </w:r>
      <w:r w:rsidRPr="00C4047F">
        <w:rPr>
          <w:rFonts w:ascii="Arial" w:eastAsia="Arial" w:hAnsi="Arial" w:cs="Arial"/>
          <w:b/>
        </w:rPr>
        <w:tab/>
      </w:r>
      <w:r w:rsidRPr="00C4047F">
        <w:rPr>
          <w:rFonts w:ascii="Arial" w:eastAsia="Arial" w:hAnsi="Arial" w:cs="Arial"/>
          <w:b/>
          <w:u w:val="single"/>
        </w:rPr>
        <w:t>Zásadní připomínka</w:t>
      </w:r>
    </w:p>
    <w:p w:rsidR="009B5499" w:rsidRPr="00EB3A6A" w:rsidRDefault="009B5499" w:rsidP="009B5499">
      <w:pPr>
        <w:spacing w:before="120" w:after="120"/>
        <w:jc w:val="both"/>
        <w:rPr>
          <w:rFonts w:ascii="Arial" w:eastAsia="Arial" w:hAnsi="Arial" w:cs="Arial"/>
        </w:rPr>
      </w:pPr>
      <w:r w:rsidRPr="00EB3A6A">
        <w:rPr>
          <w:rFonts w:ascii="Arial" w:eastAsia="Arial" w:hAnsi="Arial" w:cs="Arial"/>
        </w:rPr>
        <w:t xml:space="preserve">V textu </w:t>
      </w:r>
      <w:r w:rsidR="00EB3A6A">
        <w:rPr>
          <w:rFonts w:ascii="Arial" w:eastAsia="Arial" w:hAnsi="Arial" w:cs="Arial"/>
        </w:rPr>
        <w:t>P</w:t>
      </w:r>
      <w:r w:rsidRPr="00EB3A6A">
        <w:rPr>
          <w:rFonts w:ascii="Arial" w:eastAsia="Arial" w:hAnsi="Arial" w:cs="Arial"/>
        </w:rPr>
        <w:t>rogramu</w:t>
      </w:r>
      <w:r w:rsidR="00EB3A6A">
        <w:rPr>
          <w:rFonts w:ascii="Arial" w:eastAsia="Arial" w:hAnsi="Arial" w:cs="Arial"/>
        </w:rPr>
        <w:t xml:space="preserve"> DELTA 2</w:t>
      </w:r>
      <w:r w:rsidRPr="00EB3A6A">
        <w:rPr>
          <w:rFonts w:ascii="Arial" w:eastAsia="Arial" w:hAnsi="Arial" w:cs="Arial"/>
        </w:rPr>
        <w:t xml:space="preserve"> se uvádí, že témata společných projektů mohou být určována ad hoc v jednotlivých veřejných soutěžích pro každou partnerskou agenturu samostatně </w:t>
      </w:r>
      <w:r w:rsidR="00A044C0" w:rsidRPr="00EB3A6A">
        <w:rPr>
          <w:rFonts w:ascii="Arial" w:eastAsia="Arial" w:hAnsi="Arial" w:cs="Arial"/>
        </w:rPr>
        <w:t>a budou</w:t>
      </w:r>
      <w:r w:rsidRPr="00EB3A6A">
        <w:rPr>
          <w:rFonts w:ascii="Arial" w:eastAsia="Arial" w:hAnsi="Arial" w:cs="Arial"/>
        </w:rPr>
        <w:t xml:space="preserve"> odrážet prioritní oblasti aplikovaného výzkumu zapojených zemí, přičemž prioritní oblasti ČR vychází z Národních priorit orientovaného výzkumu, experimentálního vývoje a inovací. Rada požaduje zaměřit program přednostně na Národní domény specializace uvedené v aktualizované Národní výzkumné a inovační strategii pro inteligentní specializaci České republiky, konk</w:t>
      </w:r>
      <w:r w:rsidR="00EB3A6A">
        <w:rPr>
          <w:rFonts w:ascii="Arial" w:eastAsia="Arial" w:hAnsi="Arial" w:cs="Arial"/>
        </w:rPr>
        <w:t>rétně</w:t>
      </w:r>
      <w:r w:rsidRPr="00EB3A6A">
        <w:rPr>
          <w:rFonts w:ascii="Arial" w:eastAsia="Arial" w:hAnsi="Arial" w:cs="Arial"/>
        </w:rPr>
        <w:t xml:space="preserve"> v části 9.2.</w:t>
      </w:r>
    </w:p>
    <w:p w:rsidR="00F1730D" w:rsidRDefault="00F1730D" w:rsidP="009B5499">
      <w:pPr>
        <w:spacing w:before="120" w:after="120"/>
        <w:jc w:val="both"/>
        <w:rPr>
          <w:rFonts w:ascii="Arial" w:eastAsia="Arial" w:hAnsi="Arial" w:cs="Arial"/>
        </w:rPr>
      </w:pPr>
    </w:p>
    <w:p w:rsidR="00F1730D" w:rsidRDefault="00F1730D" w:rsidP="009B5499">
      <w:pPr>
        <w:spacing w:before="120" w:after="120"/>
        <w:jc w:val="both"/>
        <w:rPr>
          <w:rFonts w:ascii="Arial" w:eastAsia="Arial" w:hAnsi="Arial" w:cs="Arial"/>
        </w:rPr>
      </w:pPr>
      <w:r w:rsidRPr="007A1037">
        <w:rPr>
          <w:rFonts w:ascii="Arial" w:eastAsia="Arial" w:hAnsi="Arial" w:cs="Arial"/>
          <w:b/>
        </w:rPr>
        <w:t>9.</w:t>
      </w:r>
      <w:r>
        <w:rPr>
          <w:rFonts w:ascii="Arial" w:eastAsia="Arial" w:hAnsi="Arial" w:cs="Arial"/>
        </w:rPr>
        <w:tab/>
      </w:r>
      <w:r w:rsidRPr="007A1037">
        <w:rPr>
          <w:rFonts w:ascii="Arial" w:eastAsia="Arial" w:hAnsi="Arial" w:cs="Arial"/>
          <w:b/>
          <w:u w:val="single"/>
        </w:rPr>
        <w:t>Zásadní připomínka</w:t>
      </w:r>
    </w:p>
    <w:p w:rsidR="00AF6450" w:rsidRDefault="00F1730D" w:rsidP="00F1730D">
      <w:pPr>
        <w:spacing w:before="120" w:after="120"/>
        <w:jc w:val="both"/>
        <w:rPr>
          <w:rFonts w:ascii="Arial" w:eastAsia="Arial" w:hAnsi="Arial" w:cs="Arial"/>
        </w:rPr>
      </w:pPr>
      <w:r>
        <w:rPr>
          <w:rFonts w:ascii="Arial" w:eastAsia="Arial" w:hAnsi="Arial" w:cs="Arial"/>
        </w:rPr>
        <w:t>Možnost v</w:t>
      </w:r>
      <w:r w:rsidR="00AF6450">
        <w:rPr>
          <w:rFonts w:ascii="Arial" w:eastAsia="Arial" w:hAnsi="Arial" w:cs="Arial"/>
        </w:rPr>
        <w:t>yhlášení veřejné soutěže v rámci programu</w:t>
      </w:r>
      <w:r w:rsidR="000A04E6">
        <w:rPr>
          <w:rFonts w:ascii="Arial" w:eastAsia="Arial" w:hAnsi="Arial" w:cs="Arial"/>
        </w:rPr>
        <w:t xml:space="preserve"> DELTA 2 se zeměmi mimo </w:t>
      </w:r>
      <w:r w:rsidR="00AF6450">
        <w:rPr>
          <w:rFonts w:ascii="Arial" w:eastAsia="Arial" w:hAnsi="Arial" w:cs="Arial"/>
        </w:rPr>
        <w:t>konkrétní seznam uvedený v příloze (Prioritní země mezinárodní sp</w:t>
      </w:r>
      <w:r w:rsidR="0017659A">
        <w:rPr>
          <w:rFonts w:ascii="Arial" w:eastAsia="Arial" w:hAnsi="Arial" w:cs="Arial"/>
        </w:rPr>
        <w:t>o</w:t>
      </w:r>
      <w:r w:rsidR="00AF6450">
        <w:rPr>
          <w:rFonts w:ascii="Arial" w:eastAsia="Arial" w:hAnsi="Arial" w:cs="Arial"/>
        </w:rPr>
        <w:t>lupráce TA ČR pro spolupráci v rámci programu DELTA 2) bude nejprve projednána s</w:t>
      </w:r>
      <w:r w:rsidR="001E72A4">
        <w:rPr>
          <w:rFonts w:ascii="Arial" w:eastAsia="Arial" w:hAnsi="Arial" w:cs="Arial"/>
        </w:rPr>
        <w:t> </w:t>
      </w:r>
      <w:r w:rsidR="00AF6450">
        <w:rPr>
          <w:rFonts w:ascii="Arial" w:eastAsia="Arial" w:hAnsi="Arial" w:cs="Arial"/>
        </w:rPr>
        <w:t>R</w:t>
      </w:r>
      <w:r w:rsidR="00EB3A6A">
        <w:rPr>
          <w:rFonts w:ascii="Arial" w:eastAsia="Arial" w:hAnsi="Arial" w:cs="Arial"/>
        </w:rPr>
        <w:t>adou</w:t>
      </w:r>
      <w:r w:rsidR="001E72A4">
        <w:rPr>
          <w:rFonts w:ascii="Arial" w:eastAsia="Arial" w:hAnsi="Arial" w:cs="Arial"/>
        </w:rPr>
        <w:t>, a to i</w:t>
      </w:r>
      <w:r w:rsidR="00EB3A6A">
        <w:rPr>
          <w:rFonts w:ascii="Arial" w:eastAsia="Arial" w:hAnsi="Arial" w:cs="Arial"/>
        </w:rPr>
        <w:t> </w:t>
      </w:r>
      <w:r w:rsidR="001E72A4">
        <w:rPr>
          <w:rFonts w:ascii="Arial" w:eastAsia="Arial" w:hAnsi="Arial" w:cs="Arial"/>
        </w:rPr>
        <w:t>v závislosti na možnostech státního rozpočtu</w:t>
      </w:r>
      <w:r w:rsidR="00AF6450">
        <w:rPr>
          <w:rFonts w:ascii="Arial" w:eastAsia="Arial" w:hAnsi="Arial" w:cs="Arial"/>
        </w:rPr>
        <w:t xml:space="preserve">. </w:t>
      </w:r>
    </w:p>
    <w:p w:rsidR="00F1730D" w:rsidRDefault="00AF6450" w:rsidP="00F1730D">
      <w:pPr>
        <w:spacing w:before="120" w:after="120"/>
        <w:jc w:val="both"/>
        <w:rPr>
          <w:rFonts w:ascii="Arial" w:eastAsia="Arial" w:hAnsi="Arial" w:cs="Arial"/>
        </w:rPr>
      </w:pPr>
      <w:r>
        <w:rPr>
          <w:rFonts w:ascii="Arial" w:eastAsia="Arial" w:hAnsi="Arial" w:cs="Arial"/>
        </w:rPr>
        <w:t xml:space="preserve">Rada žádá tuto podmínku uvést do návrhu </w:t>
      </w:r>
      <w:r w:rsidR="00EB3A6A">
        <w:rPr>
          <w:rFonts w:ascii="Arial" w:eastAsia="Arial" w:hAnsi="Arial" w:cs="Arial"/>
        </w:rPr>
        <w:t>Programu DELTA 2.</w:t>
      </w:r>
    </w:p>
    <w:p w:rsidR="00F1730D" w:rsidRPr="00445DEB" w:rsidRDefault="00F1730D" w:rsidP="00F1730D">
      <w:pPr>
        <w:spacing w:before="120" w:after="120"/>
        <w:jc w:val="both"/>
        <w:rPr>
          <w:rFonts w:ascii="Arial" w:hAnsi="Arial" w:cs="Arial"/>
        </w:rPr>
      </w:pPr>
      <w:r w:rsidRPr="00445DEB">
        <w:rPr>
          <w:rFonts w:ascii="Arial" w:eastAsia="Arial" w:hAnsi="Arial" w:cs="Arial"/>
        </w:rPr>
        <w:t>Rada</w:t>
      </w:r>
      <w:r w:rsidR="0017659A">
        <w:rPr>
          <w:rFonts w:ascii="Arial" w:eastAsia="Arial" w:hAnsi="Arial" w:cs="Arial"/>
        </w:rPr>
        <w:t xml:space="preserve"> v této souvislosti</w:t>
      </w:r>
      <w:r w:rsidRPr="00445DEB">
        <w:rPr>
          <w:rFonts w:ascii="Arial" w:eastAsia="Arial" w:hAnsi="Arial" w:cs="Arial"/>
        </w:rPr>
        <w:t xml:space="preserve"> žádá</w:t>
      </w:r>
      <w:r>
        <w:rPr>
          <w:rFonts w:ascii="Arial" w:eastAsia="Arial" w:hAnsi="Arial" w:cs="Arial"/>
        </w:rPr>
        <w:t>,</w:t>
      </w:r>
      <w:r w:rsidRPr="00445DEB">
        <w:rPr>
          <w:rFonts w:ascii="Arial" w:eastAsia="Arial" w:hAnsi="Arial" w:cs="Arial"/>
        </w:rPr>
        <w:t xml:space="preserve"> aby </w:t>
      </w:r>
      <w:r>
        <w:rPr>
          <w:rFonts w:ascii="Arial" w:eastAsia="Arial" w:hAnsi="Arial" w:cs="Arial"/>
        </w:rPr>
        <w:t>návrh Programu DELTA 2</w:t>
      </w:r>
      <w:r w:rsidRPr="00445DEB">
        <w:rPr>
          <w:rFonts w:ascii="Arial" w:eastAsia="Arial" w:hAnsi="Arial" w:cs="Arial"/>
        </w:rPr>
        <w:t xml:space="preserve"> byl doplněn o podmínku, že TA ČR bude mít </w:t>
      </w:r>
      <w:r w:rsidRPr="00445DEB">
        <w:rPr>
          <w:rFonts w:ascii="Arial" w:hAnsi="Arial" w:cs="Arial"/>
        </w:rPr>
        <w:t xml:space="preserve">v době vyhlášení veřejné soutěže se zahraničními partnery navázánu spolupráci. </w:t>
      </w:r>
    </w:p>
    <w:p w:rsidR="00F1730D" w:rsidRPr="00D10C2A" w:rsidRDefault="00F1730D" w:rsidP="00F1730D">
      <w:pPr>
        <w:spacing w:before="120" w:after="120"/>
        <w:jc w:val="both"/>
        <w:rPr>
          <w:rFonts w:ascii="Arial" w:eastAsia="Arial" w:hAnsi="Arial" w:cs="Arial"/>
        </w:rPr>
      </w:pPr>
      <w:r w:rsidRPr="00D10C2A">
        <w:rPr>
          <w:rFonts w:ascii="Arial" w:eastAsia="Arial" w:hAnsi="Arial" w:cs="Arial"/>
        </w:rPr>
        <w:t>Program</w:t>
      </w:r>
      <w:r w:rsidR="00EB3A6A">
        <w:rPr>
          <w:rFonts w:ascii="Arial" w:eastAsia="Arial" w:hAnsi="Arial" w:cs="Arial"/>
        </w:rPr>
        <w:t xml:space="preserve"> DELTA 2</w:t>
      </w:r>
      <w:r w:rsidRPr="00D10C2A">
        <w:rPr>
          <w:rFonts w:ascii="Arial" w:eastAsia="Arial" w:hAnsi="Arial" w:cs="Arial"/>
        </w:rPr>
        <w:t xml:space="preserve"> bude možné využít pro synergické a komplementární efekty v</w:t>
      </w:r>
      <w:r>
        <w:rPr>
          <w:rFonts w:ascii="Arial" w:eastAsia="Arial" w:hAnsi="Arial" w:cs="Arial"/>
        </w:rPr>
        <w:t> </w:t>
      </w:r>
      <w:r w:rsidRPr="00D10C2A">
        <w:rPr>
          <w:rFonts w:ascii="Arial" w:eastAsia="Arial" w:hAnsi="Arial" w:cs="Arial"/>
        </w:rPr>
        <w:t>mezinárodních schématech typu H2020, dalších programech EU a dalších mezinárodních programech, které jsou v souladu se zaměřením programu.</w:t>
      </w:r>
    </w:p>
    <w:p w:rsidR="00F1730D" w:rsidRPr="008E4180" w:rsidRDefault="006479DC" w:rsidP="00F1730D">
      <w:pPr>
        <w:keepNext/>
        <w:spacing w:before="120" w:after="120"/>
        <w:jc w:val="both"/>
        <w:rPr>
          <w:rFonts w:ascii="Arial" w:eastAsia="Arial" w:hAnsi="Arial" w:cs="Arial"/>
          <w:b/>
          <w:u w:val="single"/>
        </w:rPr>
      </w:pPr>
      <w:r>
        <w:rPr>
          <w:rFonts w:ascii="Arial" w:eastAsia="Arial" w:hAnsi="Arial" w:cs="Arial"/>
          <w:b/>
        </w:rPr>
        <w:lastRenderedPageBreak/>
        <w:t>10</w:t>
      </w:r>
      <w:r w:rsidR="00F1730D" w:rsidRPr="008E4180">
        <w:rPr>
          <w:rFonts w:ascii="Arial" w:eastAsia="Arial" w:hAnsi="Arial" w:cs="Arial"/>
          <w:b/>
        </w:rPr>
        <w:t>.</w:t>
      </w:r>
      <w:r w:rsidR="00F1730D" w:rsidRPr="008E4180">
        <w:rPr>
          <w:rFonts w:ascii="Arial" w:eastAsia="Arial" w:hAnsi="Arial" w:cs="Arial"/>
          <w:b/>
        </w:rPr>
        <w:tab/>
      </w:r>
      <w:r w:rsidR="00F1730D" w:rsidRPr="008E4180">
        <w:rPr>
          <w:rFonts w:ascii="Arial" w:eastAsia="Arial" w:hAnsi="Arial" w:cs="Arial"/>
          <w:b/>
          <w:u w:val="single"/>
        </w:rPr>
        <w:t>Zásadní připomínka</w:t>
      </w:r>
    </w:p>
    <w:p w:rsidR="00F1730D" w:rsidRDefault="00F1730D" w:rsidP="00F1730D">
      <w:pPr>
        <w:pStyle w:val="Zkladntext2"/>
        <w:spacing w:after="120"/>
        <w:jc w:val="both"/>
        <w:rPr>
          <w:rFonts w:ascii="Arial" w:hAnsi="Arial" w:cs="Arial"/>
          <w:szCs w:val="24"/>
        </w:rPr>
      </w:pPr>
      <w:r w:rsidRPr="00E650AD">
        <w:rPr>
          <w:rFonts w:ascii="Arial" w:hAnsi="Arial" w:cs="Arial"/>
          <w:szCs w:val="24"/>
        </w:rPr>
        <w:t xml:space="preserve">Rada žádá upravit Předkládací zprávu ve smyslu připomínek. </w:t>
      </w:r>
    </w:p>
    <w:p w:rsidR="00C41C27" w:rsidRDefault="00C41C27" w:rsidP="007A1037">
      <w:pPr>
        <w:keepNext/>
        <w:spacing w:after="120"/>
        <w:ind w:left="709" w:hanging="703"/>
        <w:jc w:val="both"/>
        <w:rPr>
          <w:rFonts w:ascii="Arial" w:hAnsi="Arial" w:cs="Arial"/>
          <w:b/>
          <w:color w:val="0070C0"/>
        </w:rPr>
      </w:pPr>
      <w:r w:rsidRPr="008A0647">
        <w:rPr>
          <w:rFonts w:ascii="Arial" w:hAnsi="Arial" w:cs="Arial"/>
          <w:b/>
          <w:color w:val="0070C0"/>
        </w:rPr>
        <w:t>V</w:t>
      </w:r>
      <w:bookmarkStart w:id="0" w:name="_GoBack"/>
      <w:bookmarkEnd w:id="0"/>
      <w:r w:rsidRPr="008A0647">
        <w:rPr>
          <w:rFonts w:ascii="Arial" w:hAnsi="Arial" w:cs="Arial"/>
          <w:b/>
          <w:color w:val="0070C0"/>
        </w:rPr>
        <w:t>.</w:t>
      </w:r>
      <w:r w:rsidRPr="008A0647">
        <w:rPr>
          <w:rFonts w:ascii="Arial" w:hAnsi="Arial" w:cs="Arial"/>
          <w:b/>
          <w:color w:val="0070C0"/>
        </w:rPr>
        <w:tab/>
        <w:t>Sou</w:t>
      </w:r>
      <w:r>
        <w:rPr>
          <w:rFonts w:ascii="Arial" w:hAnsi="Arial" w:cs="Arial"/>
          <w:b/>
          <w:color w:val="0070C0"/>
        </w:rPr>
        <w:t>hrnné věcné zhodnocení návrhu Programu DELTA 2 Radou vče</w:t>
      </w:r>
      <w:r w:rsidR="00D15FD3">
        <w:rPr>
          <w:rFonts w:ascii="Arial" w:hAnsi="Arial" w:cs="Arial"/>
          <w:b/>
          <w:color w:val="0070C0"/>
        </w:rPr>
        <w:t>t</w:t>
      </w:r>
      <w:r>
        <w:rPr>
          <w:rFonts w:ascii="Arial" w:hAnsi="Arial" w:cs="Arial"/>
          <w:b/>
          <w:color w:val="0070C0"/>
        </w:rPr>
        <w:t>ně připomínek</w:t>
      </w:r>
    </w:p>
    <w:p w:rsidR="00E650AD" w:rsidRDefault="00C41C27" w:rsidP="00E650AD">
      <w:pPr>
        <w:pStyle w:val="Normlnweb"/>
        <w:spacing w:before="120" w:beforeAutospacing="0" w:after="120" w:afterAutospacing="0"/>
        <w:jc w:val="both"/>
        <w:rPr>
          <w:rFonts w:ascii="Arial" w:hAnsi="Arial" w:cs="Arial"/>
          <w:b/>
          <w:color w:val="000000"/>
          <w:sz w:val="22"/>
          <w:szCs w:val="22"/>
        </w:rPr>
      </w:pPr>
      <w:r w:rsidRPr="009D63A6">
        <w:rPr>
          <w:rFonts w:ascii="Arial" w:hAnsi="Arial" w:cs="Arial"/>
        </w:rPr>
        <w:t xml:space="preserve">Navrhovaný </w:t>
      </w:r>
      <w:r w:rsidR="00D15FD3" w:rsidRPr="009D63A6">
        <w:rPr>
          <w:rFonts w:ascii="Arial" w:hAnsi="Arial" w:cs="Arial"/>
        </w:rPr>
        <w:t xml:space="preserve">Program DELTA 2 </w:t>
      </w:r>
      <w:r w:rsidR="00445DEB">
        <w:rPr>
          <w:rFonts w:ascii="Arial" w:hAnsi="Arial" w:cs="Arial"/>
        </w:rPr>
        <w:t>b</w:t>
      </w:r>
      <w:r w:rsidR="00D15FD3" w:rsidRPr="009D63A6">
        <w:rPr>
          <w:rFonts w:ascii="Arial" w:hAnsi="Arial" w:cs="Arial"/>
        </w:rPr>
        <w:t>ude zaměřen na</w:t>
      </w:r>
      <w:r w:rsidR="009D63A6" w:rsidRPr="009D63A6">
        <w:rPr>
          <w:rFonts w:ascii="Arial" w:hAnsi="Arial" w:cs="Arial"/>
        </w:rPr>
        <w:t> </w:t>
      </w:r>
      <w:r w:rsidRPr="009D63A6">
        <w:rPr>
          <w:rFonts w:ascii="Arial" w:hAnsi="Arial" w:cs="Arial"/>
        </w:rPr>
        <w:t xml:space="preserve">podporu spolupráce v aplikovaném výzkumu </w:t>
      </w:r>
      <w:r w:rsidR="00D15FD3" w:rsidRPr="009D63A6">
        <w:rPr>
          <w:rFonts w:ascii="Arial" w:hAnsi="Arial" w:cs="Arial"/>
        </w:rPr>
        <w:t>(zahrnuje průmyslový výzkum, experimentální vývoj nebo jejich kombinaci)</w:t>
      </w:r>
      <w:r w:rsidRPr="009D63A6">
        <w:rPr>
          <w:rFonts w:ascii="Arial" w:hAnsi="Arial" w:cs="Arial"/>
        </w:rPr>
        <w:t xml:space="preserve"> prostřednictvím společných projektů </w:t>
      </w:r>
      <w:r w:rsidR="00D15FD3" w:rsidRPr="009D63A6">
        <w:rPr>
          <w:rFonts w:ascii="Arial" w:hAnsi="Arial" w:cs="Arial"/>
        </w:rPr>
        <w:t xml:space="preserve">českých </w:t>
      </w:r>
      <w:r w:rsidRPr="009D63A6">
        <w:rPr>
          <w:rFonts w:ascii="Arial" w:hAnsi="Arial" w:cs="Arial"/>
        </w:rPr>
        <w:t>podniků a organizací</w:t>
      </w:r>
      <w:r w:rsidR="00D15FD3" w:rsidRPr="009D63A6">
        <w:rPr>
          <w:rFonts w:ascii="Arial" w:hAnsi="Arial" w:cs="Arial"/>
        </w:rPr>
        <w:t xml:space="preserve"> pro výzkum a</w:t>
      </w:r>
      <w:r w:rsidR="00445DEB">
        <w:rPr>
          <w:rFonts w:ascii="Arial" w:hAnsi="Arial" w:cs="Arial"/>
        </w:rPr>
        <w:t> </w:t>
      </w:r>
      <w:r w:rsidR="00D15FD3" w:rsidRPr="009D63A6">
        <w:rPr>
          <w:rFonts w:ascii="Arial" w:hAnsi="Arial" w:cs="Arial"/>
        </w:rPr>
        <w:t xml:space="preserve">šíření </w:t>
      </w:r>
      <w:r w:rsidR="009D63A6" w:rsidRPr="009D63A6">
        <w:rPr>
          <w:rFonts w:ascii="Arial" w:hAnsi="Arial" w:cs="Arial"/>
        </w:rPr>
        <w:t xml:space="preserve">znalostí (výzkumných organizací) </w:t>
      </w:r>
      <w:r w:rsidRPr="009D63A6">
        <w:rPr>
          <w:rFonts w:ascii="Arial" w:hAnsi="Arial" w:cs="Arial"/>
        </w:rPr>
        <w:t>podporovaných TA ČR a zahraniční</w:t>
      </w:r>
      <w:r w:rsidR="009D63A6" w:rsidRPr="009D63A6">
        <w:rPr>
          <w:rFonts w:ascii="Arial" w:hAnsi="Arial" w:cs="Arial"/>
        </w:rPr>
        <w:t>ch účastníků s</w:t>
      </w:r>
      <w:r w:rsidR="00A01C11">
        <w:rPr>
          <w:rFonts w:ascii="Arial" w:hAnsi="Arial" w:cs="Arial"/>
        </w:rPr>
        <w:t> </w:t>
      </w:r>
      <w:r w:rsidR="009D63A6" w:rsidRPr="009D63A6">
        <w:rPr>
          <w:rFonts w:ascii="Arial" w:hAnsi="Arial" w:cs="Arial"/>
        </w:rPr>
        <w:t>předpokládanou</w:t>
      </w:r>
      <w:r w:rsidR="00A01C11">
        <w:rPr>
          <w:rFonts w:ascii="Arial" w:hAnsi="Arial" w:cs="Arial"/>
        </w:rPr>
        <w:t xml:space="preserve"> </w:t>
      </w:r>
      <w:r w:rsidR="009D63A6" w:rsidRPr="009D63A6">
        <w:rPr>
          <w:rFonts w:ascii="Arial" w:hAnsi="Arial" w:cs="Arial"/>
        </w:rPr>
        <w:t>(nikoliv bezpodmínečně nutnou) podporou zahraničních technologických a inovačních agentur či jiných obdobných institucí (dále jen „partnerské agentury“).</w:t>
      </w:r>
      <w:r w:rsidR="00E650AD" w:rsidRPr="00E650AD">
        <w:rPr>
          <w:rFonts w:ascii="Arial" w:hAnsi="Arial" w:cs="Arial"/>
          <w:b/>
          <w:color w:val="000000"/>
          <w:sz w:val="22"/>
          <w:szCs w:val="22"/>
        </w:rPr>
        <w:t xml:space="preserve"> </w:t>
      </w:r>
    </w:p>
    <w:p w:rsidR="00E650AD" w:rsidRPr="00790608" w:rsidRDefault="00E650AD" w:rsidP="00E650AD">
      <w:pPr>
        <w:pStyle w:val="Normlnweb"/>
        <w:spacing w:before="120" w:beforeAutospacing="0" w:after="120" w:afterAutospacing="0"/>
        <w:jc w:val="both"/>
        <w:rPr>
          <w:rFonts w:ascii="Arial" w:hAnsi="Arial" w:cs="Arial"/>
          <w:color w:val="000000"/>
        </w:rPr>
      </w:pPr>
      <w:r w:rsidRPr="00790608">
        <w:rPr>
          <w:rFonts w:ascii="Arial" w:hAnsi="Arial" w:cs="Arial"/>
          <w:color w:val="000000"/>
        </w:rPr>
        <w:t>K vyloučení možných překryvů s programy mezinárodní spolupráce MŠMT bude nastavení podmínek konkrétní veřejné soutěže realizováno ve spolupráci TA ČR s</w:t>
      </w:r>
      <w:r w:rsidR="00790608">
        <w:rPr>
          <w:rFonts w:ascii="Arial" w:hAnsi="Arial" w:cs="Arial"/>
          <w:color w:val="000000"/>
        </w:rPr>
        <w:t> Ministerstvem školství, mládeže a tělovýchovy</w:t>
      </w:r>
      <w:r w:rsidRPr="00790608">
        <w:rPr>
          <w:rFonts w:ascii="Arial" w:hAnsi="Arial" w:cs="Arial"/>
          <w:color w:val="000000"/>
        </w:rPr>
        <w:t xml:space="preserve">. Zástupci MŠMT budou rovněž členy odborného poradního orgánu pro hodnocení návrhů projektů. </w:t>
      </w:r>
    </w:p>
    <w:p w:rsidR="00E650AD" w:rsidRPr="00790608" w:rsidRDefault="00E650AD" w:rsidP="00E650AD">
      <w:pPr>
        <w:pStyle w:val="Zkladntext2"/>
        <w:spacing w:after="120"/>
        <w:jc w:val="both"/>
        <w:rPr>
          <w:rFonts w:ascii="Arial" w:hAnsi="Arial" w:cs="Arial"/>
          <w:szCs w:val="24"/>
        </w:rPr>
      </w:pPr>
      <w:r w:rsidRPr="00790608">
        <w:rPr>
          <w:rFonts w:ascii="Arial" w:hAnsi="Arial" w:cs="Arial"/>
          <w:color w:val="000000"/>
          <w:szCs w:val="24"/>
        </w:rPr>
        <w:t xml:space="preserve">Uvedenou pracovní skupinou pro mezinárodní spolupráci byl připraven také seznam prioritních zemí mezinárodní spolupráce TA ČR pro spolupráci v rámci programu DELTA 2 (tento seznam je přílohou předkládaného materiálu). Při přípravě seznamu byly zároveň brány v potaz priority Ministerstva zahraničních věcí, Ministerstva průmyslu a obchodu, agentury </w:t>
      </w:r>
      <w:proofErr w:type="spellStart"/>
      <w:r w:rsidRPr="00790608">
        <w:rPr>
          <w:rFonts w:ascii="Arial" w:hAnsi="Arial" w:cs="Arial"/>
          <w:color w:val="000000"/>
          <w:szCs w:val="24"/>
        </w:rPr>
        <w:t>CzechInvest</w:t>
      </w:r>
      <w:proofErr w:type="spellEnd"/>
      <w:r w:rsidRPr="00790608">
        <w:rPr>
          <w:rFonts w:ascii="Arial" w:hAnsi="Arial" w:cs="Arial"/>
          <w:color w:val="000000"/>
          <w:szCs w:val="24"/>
        </w:rPr>
        <w:t xml:space="preserve"> a dalších partnerů TA ČR. Při realizaci </w:t>
      </w:r>
      <w:r w:rsidR="00F40309">
        <w:rPr>
          <w:rFonts w:ascii="Arial" w:hAnsi="Arial" w:cs="Arial"/>
          <w:color w:val="000000"/>
          <w:szCs w:val="24"/>
        </w:rPr>
        <w:t>P</w:t>
      </w:r>
      <w:r w:rsidRPr="00790608">
        <w:rPr>
          <w:rFonts w:ascii="Arial" w:hAnsi="Arial" w:cs="Arial"/>
          <w:color w:val="000000"/>
          <w:szCs w:val="24"/>
        </w:rPr>
        <w:t>rogramu DELTA 2 se předpokládá spolupráce především s následující skupinou zemí: Australské společenství, Čínská lidová republika, Japonsko, Kanada, Korejská republika, Rakouská republika, Spojené státy americké</w:t>
      </w:r>
      <w:r w:rsidR="00D10C2A">
        <w:rPr>
          <w:rFonts w:ascii="Arial" w:hAnsi="Arial" w:cs="Arial"/>
          <w:color w:val="000000"/>
          <w:szCs w:val="24"/>
        </w:rPr>
        <w:t xml:space="preserve"> a</w:t>
      </w:r>
      <w:r w:rsidRPr="00790608">
        <w:rPr>
          <w:rFonts w:ascii="Arial" w:hAnsi="Arial" w:cs="Arial"/>
          <w:color w:val="000000"/>
          <w:szCs w:val="24"/>
        </w:rPr>
        <w:t xml:space="preserve"> Spolková republika Německo.</w:t>
      </w:r>
    </w:p>
    <w:p w:rsidR="00E14892" w:rsidRPr="00E650AD" w:rsidRDefault="00E14892" w:rsidP="00E14892">
      <w:pPr>
        <w:spacing w:after="120"/>
        <w:jc w:val="both"/>
        <w:rPr>
          <w:rFonts w:ascii="Arial" w:hAnsi="Arial" w:cs="Arial"/>
          <w:b/>
          <w:color w:val="0070C0"/>
        </w:rPr>
      </w:pPr>
      <w:r w:rsidRPr="00E650AD">
        <w:rPr>
          <w:rFonts w:ascii="Arial" w:hAnsi="Arial" w:cs="Arial"/>
          <w:b/>
          <w:color w:val="0070C0"/>
        </w:rPr>
        <w:t>VI.</w:t>
      </w:r>
      <w:r w:rsidRPr="00E650AD">
        <w:rPr>
          <w:rFonts w:ascii="Arial" w:hAnsi="Arial" w:cs="Arial"/>
          <w:b/>
          <w:color w:val="0070C0"/>
        </w:rPr>
        <w:tab/>
        <w:t>K dokumentu předkládanému na jednání vlády</w:t>
      </w:r>
    </w:p>
    <w:p w:rsidR="00A509CE" w:rsidRPr="00E650AD" w:rsidRDefault="00A509CE" w:rsidP="00E14892">
      <w:pPr>
        <w:spacing w:after="120"/>
        <w:jc w:val="both"/>
        <w:rPr>
          <w:rFonts w:ascii="Arial" w:hAnsi="Arial" w:cs="Arial"/>
        </w:rPr>
      </w:pPr>
      <w:r w:rsidRPr="00E650AD">
        <w:rPr>
          <w:rFonts w:ascii="Arial" w:hAnsi="Arial" w:cs="Arial"/>
        </w:rPr>
        <w:t>Předložený dokument obsahuje veškeré náležitosti materiálu předkládaného na</w:t>
      </w:r>
      <w:r w:rsidR="000C0819" w:rsidRPr="00E650AD">
        <w:rPr>
          <w:rFonts w:ascii="Arial" w:hAnsi="Arial" w:cs="Arial"/>
        </w:rPr>
        <w:t> </w:t>
      </w:r>
      <w:r w:rsidRPr="00E650AD">
        <w:rPr>
          <w:rFonts w:ascii="Arial" w:hAnsi="Arial" w:cs="Arial"/>
        </w:rPr>
        <w:t>jednání vlády.</w:t>
      </w:r>
    </w:p>
    <w:p w:rsidR="00D10C2A" w:rsidRPr="00E650AD" w:rsidRDefault="00D10C2A" w:rsidP="00D10C2A">
      <w:pPr>
        <w:spacing w:after="120"/>
        <w:jc w:val="both"/>
        <w:rPr>
          <w:rFonts w:ascii="Arial" w:hAnsi="Arial" w:cs="Arial"/>
          <w:b/>
          <w:color w:val="0070C0"/>
        </w:rPr>
      </w:pPr>
      <w:r>
        <w:rPr>
          <w:rFonts w:ascii="Arial" w:hAnsi="Arial" w:cs="Arial"/>
          <w:b/>
          <w:color w:val="0070C0"/>
        </w:rPr>
        <w:t>VII</w:t>
      </w:r>
      <w:r w:rsidRPr="00E650AD">
        <w:rPr>
          <w:rFonts w:ascii="Arial" w:hAnsi="Arial" w:cs="Arial"/>
          <w:b/>
          <w:color w:val="0070C0"/>
        </w:rPr>
        <w:t>.</w:t>
      </w:r>
      <w:r w:rsidRPr="00E650AD">
        <w:rPr>
          <w:rFonts w:ascii="Arial" w:hAnsi="Arial" w:cs="Arial"/>
          <w:b/>
          <w:color w:val="0070C0"/>
        </w:rPr>
        <w:tab/>
      </w:r>
      <w:r>
        <w:rPr>
          <w:rFonts w:ascii="Arial" w:hAnsi="Arial" w:cs="Arial"/>
          <w:b/>
          <w:color w:val="0070C0"/>
        </w:rPr>
        <w:t>Závěr</w:t>
      </w:r>
    </w:p>
    <w:p w:rsidR="00057983" w:rsidRPr="00D10C2A" w:rsidRDefault="00E14892" w:rsidP="00E14892">
      <w:pPr>
        <w:pStyle w:val="Zkladntext2"/>
        <w:spacing w:after="120"/>
        <w:jc w:val="both"/>
        <w:rPr>
          <w:rFonts w:ascii="Arial" w:hAnsi="Arial" w:cs="Arial"/>
          <w:szCs w:val="24"/>
        </w:rPr>
      </w:pPr>
      <w:r w:rsidRPr="00D10C2A">
        <w:rPr>
          <w:rFonts w:ascii="Arial" w:hAnsi="Arial" w:cs="Arial"/>
          <w:szCs w:val="24"/>
        </w:rPr>
        <w:t xml:space="preserve">Rada </w:t>
      </w:r>
    </w:p>
    <w:p w:rsidR="00E14892" w:rsidRPr="00D10C2A" w:rsidRDefault="00057983" w:rsidP="00D0409A">
      <w:pPr>
        <w:pStyle w:val="Zkladntext2"/>
        <w:spacing w:after="120"/>
        <w:ind w:left="705" w:hanging="705"/>
        <w:jc w:val="both"/>
        <w:rPr>
          <w:rFonts w:ascii="Arial" w:hAnsi="Arial" w:cs="Arial"/>
          <w:szCs w:val="24"/>
        </w:rPr>
      </w:pPr>
      <w:r w:rsidRPr="00D10C2A">
        <w:rPr>
          <w:rFonts w:ascii="Arial" w:hAnsi="Arial" w:cs="Arial"/>
          <w:szCs w:val="24"/>
        </w:rPr>
        <w:t>a)</w:t>
      </w:r>
      <w:r w:rsidRPr="00D10C2A">
        <w:rPr>
          <w:rFonts w:ascii="Arial" w:hAnsi="Arial" w:cs="Arial"/>
          <w:szCs w:val="24"/>
        </w:rPr>
        <w:tab/>
        <w:t>schvaluje stanovisko k návrhu Programu podpory aplikovaného výzkumu</w:t>
      </w:r>
      <w:r w:rsidR="00E650AD" w:rsidRPr="00D10C2A">
        <w:rPr>
          <w:rFonts w:ascii="Arial" w:hAnsi="Arial" w:cs="Arial"/>
          <w:szCs w:val="24"/>
        </w:rPr>
        <w:t xml:space="preserve"> a</w:t>
      </w:r>
      <w:r w:rsidR="004B59D6" w:rsidRPr="00D10C2A">
        <w:rPr>
          <w:rFonts w:ascii="Arial" w:hAnsi="Arial" w:cs="Arial"/>
          <w:szCs w:val="24"/>
        </w:rPr>
        <w:t> </w:t>
      </w:r>
      <w:r w:rsidR="00E650AD" w:rsidRPr="00D10C2A">
        <w:rPr>
          <w:rFonts w:ascii="Arial" w:hAnsi="Arial" w:cs="Arial"/>
          <w:szCs w:val="24"/>
        </w:rPr>
        <w:t>experimentálního vývoje DELTA 2</w:t>
      </w:r>
      <w:r w:rsidRPr="00D10C2A">
        <w:rPr>
          <w:rFonts w:ascii="Arial" w:hAnsi="Arial" w:cs="Arial"/>
          <w:szCs w:val="24"/>
        </w:rPr>
        <w:t>,</w:t>
      </w:r>
    </w:p>
    <w:p w:rsidR="004B59D6" w:rsidRDefault="00E650AD" w:rsidP="004B59D6">
      <w:pPr>
        <w:pStyle w:val="Zkladntext2"/>
        <w:spacing w:after="120"/>
        <w:ind w:left="705" w:hanging="705"/>
        <w:jc w:val="both"/>
        <w:rPr>
          <w:rFonts w:ascii="Arial" w:hAnsi="Arial" w:cs="Arial"/>
          <w:sz w:val="22"/>
        </w:rPr>
      </w:pPr>
      <w:r w:rsidRPr="00D10C2A">
        <w:rPr>
          <w:rFonts w:ascii="Arial" w:hAnsi="Arial" w:cs="Arial"/>
          <w:szCs w:val="24"/>
        </w:rPr>
        <w:t>b)</w:t>
      </w:r>
      <w:r w:rsidRPr="00D10C2A">
        <w:rPr>
          <w:rFonts w:ascii="Arial" w:hAnsi="Arial" w:cs="Arial"/>
          <w:szCs w:val="24"/>
        </w:rPr>
        <w:tab/>
        <w:t>doporučuje, aby TA ČR po zapracování připomínek Rady předložila dokument do meziresortního připomínkového řízení,</w:t>
      </w:r>
      <w:r w:rsidR="004B59D6" w:rsidRPr="004B59D6">
        <w:rPr>
          <w:rFonts w:ascii="Arial" w:hAnsi="Arial" w:cs="Arial"/>
          <w:sz w:val="22"/>
        </w:rPr>
        <w:t xml:space="preserve"> </w:t>
      </w:r>
    </w:p>
    <w:p w:rsidR="004B59D6" w:rsidRPr="00BE303F" w:rsidRDefault="004B59D6" w:rsidP="004B59D6">
      <w:pPr>
        <w:pStyle w:val="Zkladntext2"/>
        <w:spacing w:after="120"/>
        <w:ind w:left="705" w:hanging="705"/>
        <w:jc w:val="both"/>
        <w:rPr>
          <w:rFonts w:ascii="Arial" w:hAnsi="Arial" w:cs="Arial"/>
          <w:szCs w:val="24"/>
        </w:rPr>
      </w:pPr>
      <w:r>
        <w:rPr>
          <w:rFonts w:ascii="Arial" w:hAnsi="Arial" w:cs="Arial"/>
          <w:sz w:val="22"/>
        </w:rPr>
        <w:t>c)</w:t>
      </w:r>
      <w:r>
        <w:rPr>
          <w:rFonts w:ascii="Arial" w:hAnsi="Arial" w:cs="Arial"/>
          <w:sz w:val="22"/>
        </w:rPr>
        <w:tab/>
      </w:r>
      <w:r w:rsidRPr="00BE303F">
        <w:rPr>
          <w:rFonts w:ascii="Arial" w:hAnsi="Arial" w:cs="Arial"/>
          <w:szCs w:val="24"/>
        </w:rPr>
        <w:t>doporučuje vládě schválit návrh programu po zapracování připomínek Rady a</w:t>
      </w:r>
      <w:r w:rsidR="00D10C2A" w:rsidRPr="00BE303F">
        <w:rPr>
          <w:rFonts w:ascii="Arial" w:hAnsi="Arial" w:cs="Arial"/>
          <w:szCs w:val="24"/>
        </w:rPr>
        <w:t> </w:t>
      </w:r>
      <w:r w:rsidRPr="00BE303F">
        <w:rPr>
          <w:rFonts w:ascii="Arial" w:hAnsi="Arial" w:cs="Arial"/>
          <w:szCs w:val="24"/>
        </w:rPr>
        <w:t xml:space="preserve">připomínek vzešlých </w:t>
      </w:r>
      <w:r w:rsidR="00DD5CC4" w:rsidRPr="00BE303F">
        <w:rPr>
          <w:rFonts w:ascii="Arial" w:hAnsi="Arial" w:cs="Arial"/>
          <w:szCs w:val="24"/>
        </w:rPr>
        <w:t xml:space="preserve">z </w:t>
      </w:r>
      <w:r w:rsidRPr="00BE303F">
        <w:rPr>
          <w:rFonts w:ascii="Arial" w:hAnsi="Arial" w:cs="Arial"/>
          <w:szCs w:val="24"/>
        </w:rPr>
        <w:t>meziresortního připomínkového řízení,</w:t>
      </w:r>
    </w:p>
    <w:p w:rsidR="00057983" w:rsidRPr="00D10C2A" w:rsidRDefault="004B59D6" w:rsidP="00E14892">
      <w:pPr>
        <w:pStyle w:val="Zkladntext2"/>
        <w:spacing w:after="120"/>
        <w:jc w:val="both"/>
        <w:rPr>
          <w:rFonts w:ascii="Arial" w:hAnsi="Arial" w:cs="Arial"/>
          <w:szCs w:val="24"/>
        </w:rPr>
      </w:pPr>
      <w:r w:rsidRPr="00D10C2A">
        <w:rPr>
          <w:rFonts w:ascii="Arial" w:hAnsi="Arial" w:cs="Arial"/>
          <w:szCs w:val="24"/>
        </w:rPr>
        <w:t>d</w:t>
      </w:r>
      <w:r w:rsidR="00057983" w:rsidRPr="00D10C2A">
        <w:rPr>
          <w:rFonts w:ascii="Arial" w:hAnsi="Arial" w:cs="Arial"/>
          <w:szCs w:val="24"/>
        </w:rPr>
        <w:t>)</w:t>
      </w:r>
      <w:r w:rsidR="00057983" w:rsidRPr="00D10C2A">
        <w:rPr>
          <w:rFonts w:ascii="Arial" w:hAnsi="Arial" w:cs="Arial"/>
          <w:szCs w:val="24"/>
        </w:rPr>
        <w:tab/>
        <w:t xml:space="preserve">ukládá sekci </w:t>
      </w:r>
      <w:proofErr w:type="spellStart"/>
      <w:r w:rsidR="00057983" w:rsidRPr="00D10C2A">
        <w:rPr>
          <w:rFonts w:ascii="Arial" w:hAnsi="Arial" w:cs="Arial"/>
          <w:szCs w:val="24"/>
        </w:rPr>
        <w:t>VaVaI</w:t>
      </w:r>
      <w:proofErr w:type="spellEnd"/>
      <w:r w:rsidR="00057983" w:rsidRPr="00D10C2A">
        <w:rPr>
          <w:rFonts w:ascii="Arial" w:hAnsi="Arial" w:cs="Arial"/>
          <w:szCs w:val="24"/>
        </w:rPr>
        <w:t xml:space="preserve"> zaslat stanovisko TA ČR</w:t>
      </w:r>
      <w:r w:rsidR="00FB64CF" w:rsidRPr="00D10C2A">
        <w:rPr>
          <w:rFonts w:ascii="Arial" w:hAnsi="Arial" w:cs="Arial"/>
          <w:szCs w:val="24"/>
        </w:rPr>
        <w:t>,</w:t>
      </w:r>
    </w:p>
    <w:p w:rsidR="008E4180" w:rsidRDefault="008E4180" w:rsidP="007F6304">
      <w:pPr>
        <w:pStyle w:val="Zkladntext"/>
        <w:jc w:val="both"/>
        <w:rPr>
          <w:rFonts w:ascii="Arial" w:hAnsi="Arial" w:cs="Arial"/>
        </w:rPr>
      </w:pPr>
    </w:p>
    <w:p w:rsidR="008E4180" w:rsidRDefault="008E4180" w:rsidP="007F6304">
      <w:pPr>
        <w:pStyle w:val="Zkladntext"/>
        <w:jc w:val="both"/>
        <w:rPr>
          <w:rFonts w:ascii="Arial" w:hAnsi="Arial" w:cs="Arial"/>
        </w:rPr>
      </w:pPr>
    </w:p>
    <w:p w:rsidR="00790503" w:rsidRDefault="007F6304" w:rsidP="00943DA6">
      <w:pPr>
        <w:pStyle w:val="Zkladntext"/>
        <w:jc w:val="both"/>
        <w:rPr>
          <w:rFonts w:ascii="Arial" w:hAnsi="Arial" w:cs="Arial"/>
        </w:rPr>
      </w:pPr>
      <w:r w:rsidRPr="00BE303F">
        <w:rPr>
          <w:rFonts w:ascii="Arial" w:hAnsi="Arial" w:cs="Arial"/>
        </w:rPr>
        <w:t>V Praze dne 2</w:t>
      </w:r>
      <w:r w:rsidR="00F40309">
        <w:rPr>
          <w:rFonts w:ascii="Arial" w:hAnsi="Arial" w:cs="Arial"/>
        </w:rPr>
        <w:t>7</w:t>
      </w:r>
      <w:r w:rsidRPr="00BE303F">
        <w:rPr>
          <w:rFonts w:ascii="Arial" w:hAnsi="Arial" w:cs="Arial"/>
        </w:rPr>
        <w:t>.</w:t>
      </w:r>
      <w:r w:rsidR="00F40309">
        <w:rPr>
          <w:rFonts w:ascii="Arial" w:hAnsi="Arial" w:cs="Arial"/>
        </w:rPr>
        <w:t xml:space="preserve"> října</w:t>
      </w:r>
      <w:r w:rsidR="004B59D6" w:rsidRPr="00BE303F">
        <w:rPr>
          <w:rFonts w:ascii="Arial" w:hAnsi="Arial" w:cs="Arial"/>
        </w:rPr>
        <w:t xml:space="preserve"> 2017</w:t>
      </w:r>
    </w:p>
    <w:sectPr w:rsidR="00790503"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C92" w:rsidRDefault="000E7C92" w:rsidP="008F77F6">
      <w:r>
        <w:separator/>
      </w:r>
    </w:p>
  </w:endnote>
  <w:endnote w:type="continuationSeparator" w:id="0">
    <w:p w:rsidR="000E7C92" w:rsidRDefault="000E7C9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w:t>
    </w:r>
    <w:r w:rsidR="00D3460A">
      <w:rPr>
        <w:rFonts w:ascii="Arial" w:hAnsi="Arial" w:cs="Arial"/>
        <w:sz w:val="18"/>
        <w:szCs w:val="18"/>
      </w:rPr>
      <w:t>na Program</w:t>
    </w:r>
    <w:r w:rsidRPr="00520AC1">
      <w:rPr>
        <w:rFonts w:ascii="Arial" w:hAnsi="Arial" w:cs="Arial"/>
        <w:sz w:val="18"/>
        <w:szCs w:val="18"/>
      </w:rPr>
      <w:t> podpor</w:t>
    </w:r>
    <w:r w:rsidR="00B042D8">
      <w:rPr>
        <w:rFonts w:ascii="Arial" w:hAnsi="Arial" w:cs="Arial"/>
        <w:sz w:val="18"/>
        <w:szCs w:val="18"/>
      </w:rPr>
      <w:t>y</w:t>
    </w:r>
    <w:r w:rsidRPr="00520AC1">
      <w:rPr>
        <w:rFonts w:ascii="Arial" w:hAnsi="Arial" w:cs="Arial"/>
        <w:sz w:val="18"/>
        <w:szCs w:val="18"/>
      </w:rPr>
      <w:t xml:space="preserve"> </w:t>
    </w:r>
    <w:r w:rsidR="00A80AA9" w:rsidRPr="00A80AA9">
      <w:rPr>
        <w:rFonts w:ascii="Arial" w:hAnsi="Arial" w:cs="Arial"/>
        <w:sz w:val="18"/>
        <w:szCs w:val="18"/>
      </w:rPr>
      <w:t xml:space="preserve">aplikovaného výzkumu, experimentálního vývoje a inovací </w:t>
    </w:r>
    <w:r w:rsidR="00D3460A">
      <w:rPr>
        <w:rFonts w:ascii="Arial" w:hAnsi="Arial" w:cs="Arial"/>
        <w:sz w:val="18"/>
        <w:szCs w:val="18"/>
      </w:rPr>
      <w:t>DELTA</w:t>
    </w:r>
    <w:r w:rsidR="00B042D8">
      <w:rPr>
        <w:rFonts w:ascii="Arial" w:hAnsi="Arial" w:cs="Arial"/>
        <w:sz w:val="18"/>
        <w:szCs w:val="18"/>
      </w:rPr>
      <w:t xml:space="preserve"> 2</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D35122">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D35122">
          <w:rPr>
            <w:rFonts w:ascii="Arial" w:hAnsi="Arial" w:cs="Arial"/>
            <w:noProof/>
            <w:sz w:val="18"/>
            <w:szCs w:val="18"/>
          </w:rPr>
          <w:t>6</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3512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35122">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C92" w:rsidRDefault="000E7C92" w:rsidP="008F77F6">
      <w:r>
        <w:separator/>
      </w:r>
    </w:p>
  </w:footnote>
  <w:footnote w:type="continuationSeparator" w:id="0">
    <w:p w:rsidR="000E7C92" w:rsidRDefault="000E7C92"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DF5A15" wp14:editId="738FBB2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D35122" w:rsidTr="00D35122">
      <w:trPr>
        <w:trHeight w:val="686"/>
      </w:trPr>
      <w:tc>
        <w:tcPr>
          <w:tcW w:w="8188" w:type="dxa"/>
          <w:tcBorders>
            <w:top w:val="nil"/>
            <w:left w:val="nil"/>
            <w:bottom w:val="nil"/>
            <w:right w:val="single" w:sz="6" w:space="0" w:color="auto"/>
          </w:tcBorders>
          <w:vAlign w:val="center"/>
        </w:tcPr>
        <w:p w:rsidR="00D35122" w:rsidRPr="009758E5" w:rsidRDefault="00D35122"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5408" behindDoc="0" locked="0" layoutInCell="1" allowOverlap="1" wp14:anchorId="121A6862" wp14:editId="1A2344B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774"/>
    <w:multiLevelType w:val="hybridMultilevel"/>
    <w:tmpl w:val="BE52F0B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0B16D3"/>
    <w:multiLevelType w:val="hybridMultilevel"/>
    <w:tmpl w:val="ADB699E0"/>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5BE5659"/>
    <w:multiLevelType w:val="hybridMultilevel"/>
    <w:tmpl w:val="027CB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4">
    <w:nsid w:val="2B936E39"/>
    <w:multiLevelType w:val="hybridMultilevel"/>
    <w:tmpl w:val="A7085E90"/>
    <w:lvl w:ilvl="0" w:tplc="0405000B">
      <w:start w:val="1"/>
      <w:numFmt w:val="bullet"/>
      <w:lvlText w:val=""/>
      <w:lvlJc w:val="left"/>
      <w:pPr>
        <w:tabs>
          <w:tab w:val="num" w:pos="720"/>
        </w:tabs>
        <w:ind w:left="720" w:hanging="360"/>
      </w:pPr>
      <w:rPr>
        <w:rFonts w:ascii="Wingdings" w:hAnsi="Wingdings" w:hint="default"/>
      </w:rPr>
    </w:lvl>
    <w:lvl w:ilvl="1" w:tplc="846491F8" w:tentative="1">
      <w:start w:val="1"/>
      <w:numFmt w:val="bullet"/>
      <w:lvlText w:val=""/>
      <w:lvlJc w:val="left"/>
      <w:pPr>
        <w:tabs>
          <w:tab w:val="num" w:pos="1440"/>
        </w:tabs>
        <w:ind w:left="1440" w:hanging="360"/>
      </w:pPr>
      <w:rPr>
        <w:rFonts w:ascii="Wingdings" w:hAnsi="Wingdings" w:hint="default"/>
      </w:rPr>
    </w:lvl>
    <w:lvl w:ilvl="2" w:tplc="48FE904A">
      <w:start w:val="173"/>
      <w:numFmt w:val="bullet"/>
      <w:lvlText w:val=""/>
      <w:lvlJc w:val="left"/>
      <w:pPr>
        <w:tabs>
          <w:tab w:val="num" w:pos="1637"/>
        </w:tabs>
        <w:ind w:left="1637" w:hanging="360"/>
      </w:pPr>
      <w:rPr>
        <w:rFonts w:ascii="Wingdings" w:hAnsi="Wingdings" w:hint="default"/>
      </w:rPr>
    </w:lvl>
    <w:lvl w:ilvl="3" w:tplc="F98E5168" w:tentative="1">
      <w:start w:val="1"/>
      <w:numFmt w:val="bullet"/>
      <w:lvlText w:val=""/>
      <w:lvlJc w:val="left"/>
      <w:pPr>
        <w:tabs>
          <w:tab w:val="num" w:pos="2880"/>
        </w:tabs>
        <w:ind w:left="2880" w:hanging="360"/>
      </w:pPr>
      <w:rPr>
        <w:rFonts w:ascii="Wingdings" w:hAnsi="Wingdings" w:hint="default"/>
      </w:rPr>
    </w:lvl>
    <w:lvl w:ilvl="4" w:tplc="888E272C" w:tentative="1">
      <w:start w:val="1"/>
      <w:numFmt w:val="bullet"/>
      <w:lvlText w:val=""/>
      <w:lvlJc w:val="left"/>
      <w:pPr>
        <w:tabs>
          <w:tab w:val="num" w:pos="3600"/>
        </w:tabs>
        <w:ind w:left="3600" w:hanging="360"/>
      </w:pPr>
      <w:rPr>
        <w:rFonts w:ascii="Wingdings" w:hAnsi="Wingdings" w:hint="default"/>
      </w:rPr>
    </w:lvl>
    <w:lvl w:ilvl="5" w:tplc="412810D6" w:tentative="1">
      <w:start w:val="1"/>
      <w:numFmt w:val="bullet"/>
      <w:lvlText w:val=""/>
      <w:lvlJc w:val="left"/>
      <w:pPr>
        <w:tabs>
          <w:tab w:val="num" w:pos="4320"/>
        </w:tabs>
        <w:ind w:left="4320" w:hanging="360"/>
      </w:pPr>
      <w:rPr>
        <w:rFonts w:ascii="Wingdings" w:hAnsi="Wingdings" w:hint="default"/>
      </w:rPr>
    </w:lvl>
    <w:lvl w:ilvl="6" w:tplc="22243E5E" w:tentative="1">
      <w:start w:val="1"/>
      <w:numFmt w:val="bullet"/>
      <w:lvlText w:val=""/>
      <w:lvlJc w:val="left"/>
      <w:pPr>
        <w:tabs>
          <w:tab w:val="num" w:pos="5040"/>
        </w:tabs>
        <w:ind w:left="5040" w:hanging="360"/>
      </w:pPr>
      <w:rPr>
        <w:rFonts w:ascii="Wingdings" w:hAnsi="Wingdings" w:hint="default"/>
      </w:rPr>
    </w:lvl>
    <w:lvl w:ilvl="7" w:tplc="26FE2448" w:tentative="1">
      <w:start w:val="1"/>
      <w:numFmt w:val="bullet"/>
      <w:lvlText w:val=""/>
      <w:lvlJc w:val="left"/>
      <w:pPr>
        <w:tabs>
          <w:tab w:val="num" w:pos="5760"/>
        </w:tabs>
        <w:ind w:left="5760" w:hanging="360"/>
      </w:pPr>
      <w:rPr>
        <w:rFonts w:ascii="Wingdings" w:hAnsi="Wingdings" w:hint="default"/>
      </w:rPr>
    </w:lvl>
    <w:lvl w:ilvl="8" w:tplc="6B3C584E" w:tentative="1">
      <w:start w:val="1"/>
      <w:numFmt w:val="bullet"/>
      <w:lvlText w:val=""/>
      <w:lvlJc w:val="left"/>
      <w:pPr>
        <w:tabs>
          <w:tab w:val="num" w:pos="6480"/>
        </w:tabs>
        <w:ind w:left="6480" w:hanging="360"/>
      </w:pPr>
      <w:rPr>
        <w:rFonts w:ascii="Wingdings" w:hAnsi="Wingdings" w:hint="default"/>
      </w:rPr>
    </w:lvl>
  </w:abstractNum>
  <w:abstractNum w:abstractNumId="5">
    <w:nsid w:val="39326F25"/>
    <w:multiLevelType w:val="hybridMultilevel"/>
    <w:tmpl w:val="3E407BF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6">
    <w:nsid w:val="3B0036EA"/>
    <w:multiLevelType w:val="multilevel"/>
    <w:tmpl w:val="A9CEF5CA"/>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51091224"/>
    <w:multiLevelType w:val="hybridMultilevel"/>
    <w:tmpl w:val="37D08042"/>
    <w:lvl w:ilvl="0" w:tplc="0405000F">
      <w:start w:val="1"/>
      <w:numFmt w:val="decimal"/>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nsid w:val="658B4933"/>
    <w:multiLevelType w:val="hybridMultilevel"/>
    <w:tmpl w:val="BA002846"/>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1">
    <w:nsid w:val="7C632592"/>
    <w:multiLevelType w:val="hybridMultilevel"/>
    <w:tmpl w:val="F01E79A0"/>
    <w:lvl w:ilvl="0" w:tplc="04050003">
      <w:start w:val="1"/>
      <w:numFmt w:val="bullet"/>
      <w:lvlText w:val="o"/>
      <w:lvlJc w:val="left"/>
      <w:pPr>
        <w:ind w:left="1582" w:hanging="360"/>
      </w:pPr>
      <w:rPr>
        <w:rFonts w:ascii="Courier New" w:hAnsi="Courier New" w:cs="Courier New"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2">
    <w:nsid w:val="7D24233D"/>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11"/>
  </w:num>
  <w:num w:numId="5">
    <w:abstractNumId w:val="1"/>
  </w:num>
  <w:num w:numId="6">
    <w:abstractNumId w:val="12"/>
  </w:num>
  <w:num w:numId="7">
    <w:abstractNumId w:val="2"/>
  </w:num>
  <w:num w:numId="8">
    <w:abstractNumId w:val="6"/>
  </w:num>
  <w:num w:numId="9">
    <w:abstractNumId w:val="0"/>
  </w:num>
  <w:num w:numId="10">
    <w:abstractNumId w:val="5"/>
  </w:num>
  <w:num w:numId="11">
    <w:abstractNumId w:val="4"/>
  </w:num>
  <w:num w:numId="12">
    <w:abstractNumId w:val="9"/>
  </w:num>
  <w:num w:numId="13">
    <w:abstractNumId w:val="3"/>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10B56"/>
    <w:rsid w:val="00016490"/>
    <w:rsid w:val="000204F5"/>
    <w:rsid w:val="000226BE"/>
    <w:rsid w:val="000227AD"/>
    <w:rsid w:val="000236DF"/>
    <w:rsid w:val="000337B3"/>
    <w:rsid w:val="00033E73"/>
    <w:rsid w:val="00034CD4"/>
    <w:rsid w:val="00036C60"/>
    <w:rsid w:val="00051F79"/>
    <w:rsid w:val="00055E92"/>
    <w:rsid w:val="00056881"/>
    <w:rsid w:val="00057983"/>
    <w:rsid w:val="00061AF3"/>
    <w:rsid w:val="00065FF7"/>
    <w:rsid w:val="00071E29"/>
    <w:rsid w:val="00072DB7"/>
    <w:rsid w:val="00073E19"/>
    <w:rsid w:val="000831BC"/>
    <w:rsid w:val="0009406F"/>
    <w:rsid w:val="00097D68"/>
    <w:rsid w:val="000A04E6"/>
    <w:rsid w:val="000A27FD"/>
    <w:rsid w:val="000A283B"/>
    <w:rsid w:val="000A5BBC"/>
    <w:rsid w:val="000A5BD0"/>
    <w:rsid w:val="000A72AD"/>
    <w:rsid w:val="000B2D25"/>
    <w:rsid w:val="000B672D"/>
    <w:rsid w:val="000B7275"/>
    <w:rsid w:val="000C0819"/>
    <w:rsid w:val="000C0AEB"/>
    <w:rsid w:val="000C2777"/>
    <w:rsid w:val="000C4017"/>
    <w:rsid w:val="000C4A33"/>
    <w:rsid w:val="000C6BE5"/>
    <w:rsid w:val="000D3AF3"/>
    <w:rsid w:val="000D55B9"/>
    <w:rsid w:val="000E1E41"/>
    <w:rsid w:val="000E775B"/>
    <w:rsid w:val="000E7C92"/>
    <w:rsid w:val="000F5145"/>
    <w:rsid w:val="000F7387"/>
    <w:rsid w:val="001239EC"/>
    <w:rsid w:val="00126858"/>
    <w:rsid w:val="001311D9"/>
    <w:rsid w:val="00134AB8"/>
    <w:rsid w:val="00137E49"/>
    <w:rsid w:val="001420BD"/>
    <w:rsid w:val="00145E4B"/>
    <w:rsid w:val="001460EB"/>
    <w:rsid w:val="00157F91"/>
    <w:rsid w:val="00157FA2"/>
    <w:rsid w:val="00160193"/>
    <w:rsid w:val="0016389F"/>
    <w:rsid w:val="00172C14"/>
    <w:rsid w:val="0017659A"/>
    <w:rsid w:val="001776F2"/>
    <w:rsid w:val="001949BE"/>
    <w:rsid w:val="001954EC"/>
    <w:rsid w:val="00196263"/>
    <w:rsid w:val="001A3C84"/>
    <w:rsid w:val="001B2C32"/>
    <w:rsid w:val="001B7F9C"/>
    <w:rsid w:val="001D02AC"/>
    <w:rsid w:val="001D6FAD"/>
    <w:rsid w:val="001D724F"/>
    <w:rsid w:val="001E293A"/>
    <w:rsid w:val="001E6188"/>
    <w:rsid w:val="001E72A4"/>
    <w:rsid w:val="001E76ED"/>
    <w:rsid w:val="001E794E"/>
    <w:rsid w:val="001F54C9"/>
    <w:rsid w:val="001F5652"/>
    <w:rsid w:val="00203A78"/>
    <w:rsid w:val="0020734B"/>
    <w:rsid w:val="00210960"/>
    <w:rsid w:val="002143F0"/>
    <w:rsid w:val="00216866"/>
    <w:rsid w:val="002223BF"/>
    <w:rsid w:val="00225139"/>
    <w:rsid w:val="00231E35"/>
    <w:rsid w:val="00237006"/>
    <w:rsid w:val="0024039E"/>
    <w:rsid w:val="002558FD"/>
    <w:rsid w:val="00256B33"/>
    <w:rsid w:val="00257696"/>
    <w:rsid w:val="0026428C"/>
    <w:rsid w:val="00265A36"/>
    <w:rsid w:val="002735E0"/>
    <w:rsid w:val="00277193"/>
    <w:rsid w:val="002807F8"/>
    <w:rsid w:val="002936AE"/>
    <w:rsid w:val="002A3AEC"/>
    <w:rsid w:val="002A3F64"/>
    <w:rsid w:val="002B4879"/>
    <w:rsid w:val="002C05DA"/>
    <w:rsid w:val="002C4087"/>
    <w:rsid w:val="002C6DE1"/>
    <w:rsid w:val="002D018B"/>
    <w:rsid w:val="002D060A"/>
    <w:rsid w:val="002D0E86"/>
    <w:rsid w:val="002D0FBB"/>
    <w:rsid w:val="002D4F83"/>
    <w:rsid w:val="002D5F7F"/>
    <w:rsid w:val="002D6481"/>
    <w:rsid w:val="002E2591"/>
    <w:rsid w:val="002E649B"/>
    <w:rsid w:val="002F6F8A"/>
    <w:rsid w:val="00301405"/>
    <w:rsid w:val="0031787F"/>
    <w:rsid w:val="003179DD"/>
    <w:rsid w:val="00327391"/>
    <w:rsid w:val="00327F1A"/>
    <w:rsid w:val="00330034"/>
    <w:rsid w:val="00330CA0"/>
    <w:rsid w:val="00330D60"/>
    <w:rsid w:val="00333174"/>
    <w:rsid w:val="00346D34"/>
    <w:rsid w:val="003557FD"/>
    <w:rsid w:val="00356D9D"/>
    <w:rsid w:val="00360293"/>
    <w:rsid w:val="00363304"/>
    <w:rsid w:val="0037016F"/>
    <w:rsid w:val="00371B1C"/>
    <w:rsid w:val="003723F0"/>
    <w:rsid w:val="0037371B"/>
    <w:rsid w:val="003773A9"/>
    <w:rsid w:val="00387B05"/>
    <w:rsid w:val="00394556"/>
    <w:rsid w:val="003974B9"/>
    <w:rsid w:val="003A0C36"/>
    <w:rsid w:val="003A2D00"/>
    <w:rsid w:val="003A3070"/>
    <w:rsid w:val="003C2A8E"/>
    <w:rsid w:val="003D331F"/>
    <w:rsid w:val="003D4AC4"/>
    <w:rsid w:val="003D789A"/>
    <w:rsid w:val="003F1FC8"/>
    <w:rsid w:val="003F5856"/>
    <w:rsid w:val="003F75E8"/>
    <w:rsid w:val="0040106A"/>
    <w:rsid w:val="00401486"/>
    <w:rsid w:val="00401B18"/>
    <w:rsid w:val="004066A6"/>
    <w:rsid w:val="00420DA7"/>
    <w:rsid w:val="004225FE"/>
    <w:rsid w:val="00425194"/>
    <w:rsid w:val="0042600A"/>
    <w:rsid w:val="004348D9"/>
    <w:rsid w:val="00441CFD"/>
    <w:rsid w:val="0044233D"/>
    <w:rsid w:val="00445DEB"/>
    <w:rsid w:val="00451A0D"/>
    <w:rsid w:val="004571D0"/>
    <w:rsid w:val="00462DFB"/>
    <w:rsid w:val="004636DD"/>
    <w:rsid w:val="004640F1"/>
    <w:rsid w:val="004704D5"/>
    <w:rsid w:val="0047132A"/>
    <w:rsid w:val="004727A3"/>
    <w:rsid w:val="00474D68"/>
    <w:rsid w:val="0048222D"/>
    <w:rsid w:val="00483B7E"/>
    <w:rsid w:val="00484810"/>
    <w:rsid w:val="00485A47"/>
    <w:rsid w:val="00485AF8"/>
    <w:rsid w:val="004A1DA6"/>
    <w:rsid w:val="004A2EA2"/>
    <w:rsid w:val="004A31B5"/>
    <w:rsid w:val="004A4BBD"/>
    <w:rsid w:val="004B01E2"/>
    <w:rsid w:val="004B398E"/>
    <w:rsid w:val="004B59D6"/>
    <w:rsid w:val="004D5EDD"/>
    <w:rsid w:val="004E3672"/>
    <w:rsid w:val="004F5E61"/>
    <w:rsid w:val="005007BB"/>
    <w:rsid w:val="0050093F"/>
    <w:rsid w:val="00510F08"/>
    <w:rsid w:val="0051425F"/>
    <w:rsid w:val="00515CDD"/>
    <w:rsid w:val="00520AC1"/>
    <w:rsid w:val="00522D1F"/>
    <w:rsid w:val="00523B90"/>
    <w:rsid w:val="00543B26"/>
    <w:rsid w:val="00552032"/>
    <w:rsid w:val="005533C8"/>
    <w:rsid w:val="00556E07"/>
    <w:rsid w:val="00562B58"/>
    <w:rsid w:val="00564798"/>
    <w:rsid w:val="005649B7"/>
    <w:rsid w:val="00566B28"/>
    <w:rsid w:val="00571DC4"/>
    <w:rsid w:val="00573062"/>
    <w:rsid w:val="00580613"/>
    <w:rsid w:val="00580726"/>
    <w:rsid w:val="00582077"/>
    <w:rsid w:val="0058452C"/>
    <w:rsid w:val="0058713F"/>
    <w:rsid w:val="005B644A"/>
    <w:rsid w:val="005B6556"/>
    <w:rsid w:val="005D4B41"/>
    <w:rsid w:val="005E43C2"/>
    <w:rsid w:val="005E5800"/>
    <w:rsid w:val="005F3F8D"/>
    <w:rsid w:val="005F7D1A"/>
    <w:rsid w:val="00611E9C"/>
    <w:rsid w:val="00613258"/>
    <w:rsid w:val="00616978"/>
    <w:rsid w:val="00625408"/>
    <w:rsid w:val="00631E5E"/>
    <w:rsid w:val="00632B6A"/>
    <w:rsid w:val="00633048"/>
    <w:rsid w:val="00637376"/>
    <w:rsid w:val="006479DC"/>
    <w:rsid w:val="00657701"/>
    <w:rsid w:val="00661ECD"/>
    <w:rsid w:val="0068373C"/>
    <w:rsid w:val="00691CE7"/>
    <w:rsid w:val="006A63AE"/>
    <w:rsid w:val="006B081F"/>
    <w:rsid w:val="006C225B"/>
    <w:rsid w:val="006C45C1"/>
    <w:rsid w:val="006D3CD8"/>
    <w:rsid w:val="006F39B4"/>
    <w:rsid w:val="006F5A46"/>
    <w:rsid w:val="007066FD"/>
    <w:rsid w:val="0071184D"/>
    <w:rsid w:val="00713CC5"/>
    <w:rsid w:val="00714E80"/>
    <w:rsid w:val="007178DD"/>
    <w:rsid w:val="00720790"/>
    <w:rsid w:val="007217D3"/>
    <w:rsid w:val="00723541"/>
    <w:rsid w:val="00725F7F"/>
    <w:rsid w:val="00731806"/>
    <w:rsid w:val="007407BD"/>
    <w:rsid w:val="00743FAD"/>
    <w:rsid w:val="0074400F"/>
    <w:rsid w:val="00745526"/>
    <w:rsid w:val="00747426"/>
    <w:rsid w:val="00752226"/>
    <w:rsid w:val="00755806"/>
    <w:rsid w:val="007563E2"/>
    <w:rsid w:val="0077340C"/>
    <w:rsid w:val="00774201"/>
    <w:rsid w:val="00790503"/>
    <w:rsid w:val="00790608"/>
    <w:rsid w:val="00793521"/>
    <w:rsid w:val="00796D38"/>
    <w:rsid w:val="007A1037"/>
    <w:rsid w:val="007C0CE6"/>
    <w:rsid w:val="007C562F"/>
    <w:rsid w:val="007D1FA5"/>
    <w:rsid w:val="007D2B24"/>
    <w:rsid w:val="007E0E3E"/>
    <w:rsid w:val="007E44B6"/>
    <w:rsid w:val="007E4690"/>
    <w:rsid w:val="007F14C9"/>
    <w:rsid w:val="007F6304"/>
    <w:rsid w:val="00800490"/>
    <w:rsid w:val="00803135"/>
    <w:rsid w:val="00803326"/>
    <w:rsid w:val="00804B54"/>
    <w:rsid w:val="00810AA0"/>
    <w:rsid w:val="00813153"/>
    <w:rsid w:val="00830789"/>
    <w:rsid w:val="00833098"/>
    <w:rsid w:val="008374EA"/>
    <w:rsid w:val="00850745"/>
    <w:rsid w:val="00852594"/>
    <w:rsid w:val="0085744F"/>
    <w:rsid w:val="008615D2"/>
    <w:rsid w:val="00871EF2"/>
    <w:rsid w:val="0088790F"/>
    <w:rsid w:val="008A0647"/>
    <w:rsid w:val="008C1300"/>
    <w:rsid w:val="008D0383"/>
    <w:rsid w:val="008D3619"/>
    <w:rsid w:val="008D4DC0"/>
    <w:rsid w:val="008D7E37"/>
    <w:rsid w:val="008E4180"/>
    <w:rsid w:val="008E4ED5"/>
    <w:rsid w:val="008F6413"/>
    <w:rsid w:val="008F77F6"/>
    <w:rsid w:val="0090372F"/>
    <w:rsid w:val="00914F0E"/>
    <w:rsid w:val="00920D4A"/>
    <w:rsid w:val="00923F26"/>
    <w:rsid w:val="00926863"/>
    <w:rsid w:val="00941EA3"/>
    <w:rsid w:val="00943DA6"/>
    <w:rsid w:val="009547B3"/>
    <w:rsid w:val="00956941"/>
    <w:rsid w:val="00961D67"/>
    <w:rsid w:val="00965DE7"/>
    <w:rsid w:val="00974428"/>
    <w:rsid w:val="009758E5"/>
    <w:rsid w:val="00987AE1"/>
    <w:rsid w:val="00991BF3"/>
    <w:rsid w:val="009921F3"/>
    <w:rsid w:val="009A1F6D"/>
    <w:rsid w:val="009A674C"/>
    <w:rsid w:val="009A6C36"/>
    <w:rsid w:val="009A75F5"/>
    <w:rsid w:val="009B4A48"/>
    <w:rsid w:val="009B5499"/>
    <w:rsid w:val="009C23B2"/>
    <w:rsid w:val="009C5DC0"/>
    <w:rsid w:val="009D15D9"/>
    <w:rsid w:val="009D1BE0"/>
    <w:rsid w:val="009D63A6"/>
    <w:rsid w:val="009D66AA"/>
    <w:rsid w:val="009E067A"/>
    <w:rsid w:val="009E6E0B"/>
    <w:rsid w:val="009E787E"/>
    <w:rsid w:val="009F23B7"/>
    <w:rsid w:val="00A00F56"/>
    <w:rsid w:val="00A01C11"/>
    <w:rsid w:val="00A044C0"/>
    <w:rsid w:val="00A16E9E"/>
    <w:rsid w:val="00A2281E"/>
    <w:rsid w:val="00A22DCC"/>
    <w:rsid w:val="00A31635"/>
    <w:rsid w:val="00A35C53"/>
    <w:rsid w:val="00A40E47"/>
    <w:rsid w:val="00A46558"/>
    <w:rsid w:val="00A509CE"/>
    <w:rsid w:val="00A52DCD"/>
    <w:rsid w:val="00A6280A"/>
    <w:rsid w:val="00A62839"/>
    <w:rsid w:val="00A63C68"/>
    <w:rsid w:val="00A80AA9"/>
    <w:rsid w:val="00A81A8B"/>
    <w:rsid w:val="00A82B2A"/>
    <w:rsid w:val="00A833B8"/>
    <w:rsid w:val="00A83475"/>
    <w:rsid w:val="00A923AA"/>
    <w:rsid w:val="00A95230"/>
    <w:rsid w:val="00A95F6C"/>
    <w:rsid w:val="00AA6A69"/>
    <w:rsid w:val="00AB2174"/>
    <w:rsid w:val="00AB376F"/>
    <w:rsid w:val="00AB445C"/>
    <w:rsid w:val="00AC46AB"/>
    <w:rsid w:val="00AC70A4"/>
    <w:rsid w:val="00AD0F20"/>
    <w:rsid w:val="00AD5458"/>
    <w:rsid w:val="00AE64B9"/>
    <w:rsid w:val="00AF11E9"/>
    <w:rsid w:val="00AF56BB"/>
    <w:rsid w:val="00AF6450"/>
    <w:rsid w:val="00AF6FA5"/>
    <w:rsid w:val="00B0059D"/>
    <w:rsid w:val="00B03049"/>
    <w:rsid w:val="00B0327E"/>
    <w:rsid w:val="00B042D8"/>
    <w:rsid w:val="00B13B82"/>
    <w:rsid w:val="00B22EEC"/>
    <w:rsid w:val="00B23C06"/>
    <w:rsid w:val="00B30DF1"/>
    <w:rsid w:val="00B343F2"/>
    <w:rsid w:val="00B40A2E"/>
    <w:rsid w:val="00B424B0"/>
    <w:rsid w:val="00B45A48"/>
    <w:rsid w:val="00B45C4C"/>
    <w:rsid w:val="00B46905"/>
    <w:rsid w:val="00B47221"/>
    <w:rsid w:val="00B5354A"/>
    <w:rsid w:val="00B565D7"/>
    <w:rsid w:val="00B60C51"/>
    <w:rsid w:val="00B6473A"/>
    <w:rsid w:val="00B649A8"/>
    <w:rsid w:val="00B7087C"/>
    <w:rsid w:val="00B77E2C"/>
    <w:rsid w:val="00B80982"/>
    <w:rsid w:val="00B83464"/>
    <w:rsid w:val="00B84C6F"/>
    <w:rsid w:val="00B92BC6"/>
    <w:rsid w:val="00B94072"/>
    <w:rsid w:val="00B94122"/>
    <w:rsid w:val="00B9623D"/>
    <w:rsid w:val="00BA1D20"/>
    <w:rsid w:val="00BA441F"/>
    <w:rsid w:val="00BC4F4A"/>
    <w:rsid w:val="00BC643D"/>
    <w:rsid w:val="00BD191D"/>
    <w:rsid w:val="00BD36C5"/>
    <w:rsid w:val="00BD43BC"/>
    <w:rsid w:val="00BD790D"/>
    <w:rsid w:val="00BE303F"/>
    <w:rsid w:val="00BE449F"/>
    <w:rsid w:val="00BE4538"/>
    <w:rsid w:val="00C01BDD"/>
    <w:rsid w:val="00C076B8"/>
    <w:rsid w:val="00C0781C"/>
    <w:rsid w:val="00C11AF1"/>
    <w:rsid w:val="00C12528"/>
    <w:rsid w:val="00C15355"/>
    <w:rsid w:val="00C25B36"/>
    <w:rsid w:val="00C31178"/>
    <w:rsid w:val="00C31F7F"/>
    <w:rsid w:val="00C33C8E"/>
    <w:rsid w:val="00C373A4"/>
    <w:rsid w:val="00C4047F"/>
    <w:rsid w:val="00C41C27"/>
    <w:rsid w:val="00C42AE3"/>
    <w:rsid w:val="00C51C30"/>
    <w:rsid w:val="00C62FF2"/>
    <w:rsid w:val="00C650A4"/>
    <w:rsid w:val="00C65412"/>
    <w:rsid w:val="00C65BD4"/>
    <w:rsid w:val="00C87669"/>
    <w:rsid w:val="00C9143C"/>
    <w:rsid w:val="00C9532F"/>
    <w:rsid w:val="00CB1352"/>
    <w:rsid w:val="00CC1317"/>
    <w:rsid w:val="00CC370F"/>
    <w:rsid w:val="00CC3B87"/>
    <w:rsid w:val="00CC46A1"/>
    <w:rsid w:val="00CC5F73"/>
    <w:rsid w:val="00CC6206"/>
    <w:rsid w:val="00CD68C9"/>
    <w:rsid w:val="00CE35C6"/>
    <w:rsid w:val="00CE5CC3"/>
    <w:rsid w:val="00CF0C80"/>
    <w:rsid w:val="00CF37EC"/>
    <w:rsid w:val="00CF4B63"/>
    <w:rsid w:val="00D0409A"/>
    <w:rsid w:val="00D04282"/>
    <w:rsid w:val="00D049A0"/>
    <w:rsid w:val="00D10C2A"/>
    <w:rsid w:val="00D14639"/>
    <w:rsid w:val="00D15FD3"/>
    <w:rsid w:val="00D166C9"/>
    <w:rsid w:val="00D2025B"/>
    <w:rsid w:val="00D23B86"/>
    <w:rsid w:val="00D23BB7"/>
    <w:rsid w:val="00D3460A"/>
    <w:rsid w:val="00D35122"/>
    <w:rsid w:val="00D371E7"/>
    <w:rsid w:val="00D37392"/>
    <w:rsid w:val="00D40E9C"/>
    <w:rsid w:val="00D632DE"/>
    <w:rsid w:val="00D754D2"/>
    <w:rsid w:val="00D80884"/>
    <w:rsid w:val="00D916F8"/>
    <w:rsid w:val="00D9474C"/>
    <w:rsid w:val="00D96196"/>
    <w:rsid w:val="00D96A42"/>
    <w:rsid w:val="00DA6781"/>
    <w:rsid w:val="00DB2D65"/>
    <w:rsid w:val="00DC0689"/>
    <w:rsid w:val="00DC1DA2"/>
    <w:rsid w:val="00DC32EC"/>
    <w:rsid w:val="00DC5FE9"/>
    <w:rsid w:val="00DC649F"/>
    <w:rsid w:val="00DD0A15"/>
    <w:rsid w:val="00DD26A9"/>
    <w:rsid w:val="00DD5CC4"/>
    <w:rsid w:val="00DE2F29"/>
    <w:rsid w:val="00DE55E7"/>
    <w:rsid w:val="00E02D21"/>
    <w:rsid w:val="00E04F9B"/>
    <w:rsid w:val="00E14892"/>
    <w:rsid w:val="00E275F6"/>
    <w:rsid w:val="00E27F6F"/>
    <w:rsid w:val="00E3043C"/>
    <w:rsid w:val="00E35CAB"/>
    <w:rsid w:val="00E42844"/>
    <w:rsid w:val="00E43C31"/>
    <w:rsid w:val="00E4648A"/>
    <w:rsid w:val="00E50754"/>
    <w:rsid w:val="00E52380"/>
    <w:rsid w:val="00E650AD"/>
    <w:rsid w:val="00E671EE"/>
    <w:rsid w:val="00E71F54"/>
    <w:rsid w:val="00E723C2"/>
    <w:rsid w:val="00E72760"/>
    <w:rsid w:val="00E729B3"/>
    <w:rsid w:val="00E753C5"/>
    <w:rsid w:val="00E7723A"/>
    <w:rsid w:val="00E82C93"/>
    <w:rsid w:val="00E90863"/>
    <w:rsid w:val="00EA3442"/>
    <w:rsid w:val="00EB3A6A"/>
    <w:rsid w:val="00EB609D"/>
    <w:rsid w:val="00EC0FAD"/>
    <w:rsid w:val="00ED2AAD"/>
    <w:rsid w:val="00ED4F7E"/>
    <w:rsid w:val="00ED6B77"/>
    <w:rsid w:val="00EE2393"/>
    <w:rsid w:val="00EF7186"/>
    <w:rsid w:val="00F02379"/>
    <w:rsid w:val="00F1028B"/>
    <w:rsid w:val="00F133AD"/>
    <w:rsid w:val="00F1730D"/>
    <w:rsid w:val="00F246CC"/>
    <w:rsid w:val="00F310C7"/>
    <w:rsid w:val="00F40309"/>
    <w:rsid w:val="00F412B3"/>
    <w:rsid w:val="00F415B1"/>
    <w:rsid w:val="00F4565E"/>
    <w:rsid w:val="00F53DB0"/>
    <w:rsid w:val="00F561C6"/>
    <w:rsid w:val="00F6415B"/>
    <w:rsid w:val="00F85F64"/>
    <w:rsid w:val="00F86120"/>
    <w:rsid w:val="00F9473D"/>
    <w:rsid w:val="00F94E45"/>
    <w:rsid w:val="00F95FED"/>
    <w:rsid w:val="00FA0345"/>
    <w:rsid w:val="00FA2778"/>
    <w:rsid w:val="00FA4205"/>
    <w:rsid w:val="00FA5488"/>
    <w:rsid w:val="00FB058D"/>
    <w:rsid w:val="00FB363D"/>
    <w:rsid w:val="00FB4178"/>
    <w:rsid w:val="00FB64CF"/>
    <w:rsid w:val="00FC7D7F"/>
    <w:rsid w:val="00FD0117"/>
    <w:rsid w:val="00FD0FB2"/>
    <w:rsid w:val="00FD1690"/>
    <w:rsid w:val="00FD1798"/>
    <w:rsid w:val="00FD58C8"/>
    <w:rsid w:val="00FE2DE3"/>
    <w:rsid w:val="00FE7051"/>
    <w:rsid w:val="00FF098E"/>
    <w:rsid w:val="00FF2639"/>
    <w:rsid w:val="00FF74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45A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45A48"/>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126858"/>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45A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45A48"/>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126858"/>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23076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8BB05-8E13-4296-8629-0CDE40CF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2206</Words>
  <Characters>13022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4</cp:revision>
  <cp:lastPrinted>2017-10-24T05:36:00Z</cp:lastPrinted>
  <dcterms:created xsi:type="dcterms:W3CDTF">2017-10-30T08:46:00Z</dcterms:created>
  <dcterms:modified xsi:type="dcterms:W3CDTF">2017-10-31T11:57:00Z</dcterms:modified>
</cp:coreProperties>
</file>